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BAB4" w14:textId="6732F706" w:rsidR="00051F01" w:rsidRPr="00F24BAD" w:rsidRDefault="006B120A" w:rsidP="005B48E6">
      <w:pPr>
        <w:ind w:left="-142"/>
        <w:rPr>
          <w:rFonts w:ascii="Calibri" w:hAnsi="Calibri" w:cs="Calibri"/>
        </w:rPr>
      </w:pPr>
      <w:r w:rsidRPr="00F24BAD">
        <w:rPr>
          <w:rFonts w:ascii="Calibri" w:hAnsi="Calibri" w:cs="Calibri"/>
        </w:rPr>
        <w:t>Communiqué</w:t>
      </w:r>
    </w:p>
    <w:p w14:paraId="685D7742" w14:textId="3AEB2DDB" w:rsidR="00C53810" w:rsidRPr="00F24BAD" w:rsidRDefault="00C53810" w:rsidP="00051F01">
      <w:pPr>
        <w:ind w:left="-142"/>
        <w:rPr>
          <w:rFonts w:ascii="Calibri" w:hAnsi="Calibri" w:cs="Calibri"/>
        </w:rPr>
      </w:pPr>
      <w:r w:rsidRPr="00F24BAD">
        <w:rPr>
          <w:rFonts w:ascii="Calibri" w:hAnsi="Calibri" w:cs="Calibri"/>
        </w:rPr>
        <w:t>Pour diffusion immédiate</w:t>
      </w:r>
    </w:p>
    <w:p w14:paraId="38B24631" w14:textId="77777777" w:rsidR="00C53810" w:rsidRPr="00F24BAD" w:rsidRDefault="00C53810" w:rsidP="00051F01">
      <w:pPr>
        <w:ind w:left="-142"/>
        <w:rPr>
          <w:rFonts w:ascii="Calibri" w:hAnsi="Calibri" w:cs="Calibri"/>
        </w:rPr>
      </w:pPr>
    </w:p>
    <w:p w14:paraId="6940238A" w14:textId="3DBF9315" w:rsidR="00E60628" w:rsidRPr="00F24BAD" w:rsidRDefault="00E60628" w:rsidP="00B91C8B">
      <w:pPr>
        <w:ind w:left="-142"/>
        <w:rPr>
          <w:rFonts w:ascii="Calibri" w:hAnsi="Calibri" w:cs="Calibri"/>
          <w:b/>
          <w:bCs/>
        </w:rPr>
      </w:pPr>
      <w:r w:rsidRPr="00F24BAD">
        <w:rPr>
          <w:rFonts w:ascii="Calibri" w:hAnsi="Calibri" w:cs="Calibri"/>
          <w:b/>
          <w:bCs/>
        </w:rPr>
        <w:t xml:space="preserve">La Table </w:t>
      </w:r>
      <w:r w:rsidR="00EF656B" w:rsidRPr="00F24BAD">
        <w:rPr>
          <w:rFonts w:ascii="Calibri" w:hAnsi="Calibri" w:cs="Calibri"/>
          <w:b/>
          <w:bCs/>
        </w:rPr>
        <w:t>des regroupements provinciaux d’organismes communautaires et bénévoles</w:t>
      </w:r>
      <w:r w:rsidR="004E14DD" w:rsidRPr="00F24BAD">
        <w:rPr>
          <w:rFonts w:ascii="Calibri" w:hAnsi="Calibri" w:cs="Calibri"/>
          <w:b/>
          <w:bCs/>
        </w:rPr>
        <w:t xml:space="preserve"> </w:t>
      </w:r>
      <w:r w:rsidR="0012373E" w:rsidRPr="00F24BAD">
        <w:rPr>
          <w:rFonts w:ascii="Calibri" w:hAnsi="Calibri" w:cs="Calibri"/>
          <w:b/>
          <w:bCs/>
        </w:rPr>
        <w:t xml:space="preserve">est </w:t>
      </w:r>
      <w:r w:rsidR="004E14DD" w:rsidRPr="00F24BAD">
        <w:rPr>
          <w:rFonts w:ascii="Calibri" w:hAnsi="Calibri" w:cs="Calibri"/>
          <w:b/>
          <w:bCs/>
        </w:rPr>
        <w:t xml:space="preserve">à </w:t>
      </w:r>
      <w:proofErr w:type="spellStart"/>
      <w:r w:rsidR="004E14DD" w:rsidRPr="00F24BAD">
        <w:rPr>
          <w:rFonts w:ascii="Calibri" w:hAnsi="Calibri" w:cs="Calibri"/>
          <w:b/>
          <w:bCs/>
        </w:rPr>
        <w:t>boutte</w:t>
      </w:r>
      <w:proofErr w:type="spellEnd"/>
      <w:r w:rsidRPr="00F24BAD">
        <w:rPr>
          <w:rFonts w:ascii="Calibri" w:hAnsi="Calibri" w:cs="Calibri"/>
          <w:b/>
          <w:bCs/>
        </w:rPr>
        <w:t xml:space="preserve"> </w:t>
      </w:r>
    </w:p>
    <w:p w14:paraId="18498564" w14:textId="740370B9" w:rsidR="00B34059" w:rsidRPr="00F24BAD" w:rsidRDefault="00E60628" w:rsidP="00B91C8B">
      <w:pPr>
        <w:ind w:left="-142"/>
        <w:rPr>
          <w:rFonts w:ascii="Calibri" w:hAnsi="Calibri" w:cs="Calibri"/>
        </w:rPr>
      </w:pPr>
      <w:r w:rsidRPr="00F24BAD">
        <w:rPr>
          <w:rFonts w:ascii="Calibri" w:hAnsi="Calibri" w:cs="Calibri"/>
        </w:rPr>
        <w:t>Montréal, le 24 mars 2026</w:t>
      </w:r>
      <w:r w:rsidR="601CC951" w:rsidRPr="00F24BAD">
        <w:rPr>
          <w:rFonts w:ascii="Calibri" w:hAnsi="Calibri" w:cs="Calibri"/>
        </w:rPr>
        <w:t xml:space="preserve"> – </w:t>
      </w:r>
      <w:r w:rsidR="00D062F5" w:rsidRPr="00F24BAD">
        <w:rPr>
          <w:rFonts w:ascii="Calibri" w:hAnsi="Calibri" w:cs="Calibri"/>
        </w:rPr>
        <w:t xml:space="preserve">Au lendemain </w:t>
      </w:r>
      <w:hyperlink r:id="rId9" w:history="1">
        <w:r w:rsidR="00D062F5" w:rsidRPr="00F24BAD">
          <w:rPr>
            <w:rStyle w:val="Hyperlien"/>
            <w:rFonts w:ascii="Calibri" w:hAnsi="Calibri" w:cs="Calibri"/>
          </w:rPr>
          <w:t>d</w:t>
        </w:r>
        <w:r w:rsidR="00B736DA" w:rsidRPr="00F24BAD">
          <w:rPr>
            <w:rStyle w:val="Hyperlien"/>
            <w:rFonts w:ascii="Calibri" w:hAnsi="Calibri" w:cs="Calibri"/>
          </w:rPr>
          <w:t>’un</w:t>
        </w:r>
        <w:r w:rsidR="00D062F5" w:rsidRPr="00F24BAD">
          <w:rPr>
            <w:rStyle w:val="Hyperlien"/>
            <w:rFonts w:ascii="Calibri" w:hAnsi="Calibri" w:cs="Calibri"/>
          </w:rPr>
          <w:t xml:space="preserve"> budget du Québec</w:t>
        </w:r>
        <w:r w:rsidR="00B736DA" w:rsidRPr="00F24BAD">
          <w:rPr>
            <w:rStyle w:val="Hyperlien"/>
            <w:rFonts w:ascii="Calibri" w:hAnsi="Calibri" w:cs="Calibri"/>
          </w:rPr>
          <w:t xml:space="preserve"> hautement décevant</w:t>
        </w:r>
      </w:hyperlink>
      <w:r w:rsidR="007E4730" w:rsidRPr="00F24BAD">
        <w:rPr>
          <w:rFonts w:ascii="Calibri" w:hAnsi="Calibri" w:cs="Calibri"/>
        </w:rPr>
        <w:t xml:space="preserve">, la </w:t>
      </w:r>
      <w:hyperlink r:id="rId10" w:history="1">
        <w:r w:rsidR="007E4730" w:rsidRPr="00F24BAD">
          <w:rPr>
            <w:rStyle w:val="Hyperlien"/>
            <w:rFonts w:ascii="Calibri" w:hAnsi="Calibri" w:cs="Calibri"/>
          </w:rPr>
          <w:t>Table des regroupements provinciaux d’organismes communautaires et bénévoles</w:t>
        </w:r>
      </w:hyperlink>
      <w:r w:rsidR="00EC03E2" w:rsidRPr="00F24BAD">
        <w:rPr>
          <w:rFonts w:ascii="Calibri" w:hAnsi="Calibri" w:cs="Calibri"/>
        </w:rPr>
        <w:t xml:space="preserve"> participe au</w:t>
      </w:r>
      <w:r w:rsidR="601CC951" w:rsidRPr="00F24BAD">
        <w:rPr>
          <w:rFonts w:ascii="Calibri" w:hAnsi="Calibri" w:cs="Calibri"/>
        </w:rPr>
        <w:t xml:space="preserve"> mouvement </w:t>
      </w:r>
      <w:hyperlink r:id="rId11" w:history="1">
        <w:r w:rsidR="601CC951" w:rsidRPr="00F24BAD">
          <w:rPr>
            <w:rStyle w:val="Hyperlien"/>
            <w:rFonts w:ascii="Calibri" w:hAnsi="Calibri" w:cs="Calibri"/>
            <w:i/>
            <w:iCs/>
          </w:rPr>
          <w:t xml:space="preserve">Le communautaire à </w:t>
        </w:r>
        <w:proofErr w:type="spellStart"/>
        <w:r w:rsidR="601CC951" w:rsidRPr="00F24BAD">
          <w:rPr>
            <w:rStyle w:val="Hyperlien"/>
            <w:rFonts w:ascii="Calibri" w:hAnsi="Calibri" w:cs="Calibri"/>
            <w:i/>
            <w:iCs/>
          </w:rPr>
          <w:t>boutte</w:t>
        </w:r>
        <w:proofErr w:type="spellEnd"/>
      </w:hyperlink>
      <w:r w:rsidR="601CC951" w:rsidRPr="00F24BAD">
        <w:rPr>
          <w:rFonts w:ascii="Calibri" w:hAnsi="Calibri" w:cs="Calibri"/>
        </w:rPr>
        <w:t xml:space="preserve"> </w:t>
      </w:r>
      <w:r w:rsidR="00EC03E2" w:rsidRPr="00F24BAD">
        <w:rPr>
          <w:rFonts w:ascii="Calibri" w:hAnsi="Calibri" w:cs="Calibri"/>
        </w:rPr>
        <w:t>et débraie du 23 mars au 2 avril</w:t>
      </w:r>
      <w:r w:rsidR="00B650D6" w:rsidRPr="00F24BAD">
        <w:rPr>
          <w:rFonts w:ascii="Calibri" w:hAnsi="Calibri" w:cs="Calibri"/>
        </w:rPr>
        <w:t xml:space="preserve"> 2026</w:t>
      </w:r>
      <w:r w:rsidR="008F0858" w:rsidRPr="00F24BAD">
        <w:rPr>
          <w:rFonts w:ascii="Calibri" w:hAnsi="Calibri" w:cs="Calibri"/>
        </w:rPr>
        <w:t xml:space="preserve">, à l’instar de plus de 1600 </w:t>
      </w:r>
      <w:r w:rsidR="00716E33" w:rsidRPr="00F24BAD">
        <w:rPr>
          <w:rFonts w:ascii="Calibri" w:eastAsia="Arial Narrow" w:hAnsi="Calibri" w:cs="Calibri"/>
          <w:color w:val="000000" w:themeColor="text1"/>
        </w:rPr>
        <w:t>organismes communautaires autonomes</w:t>
      </w:r>
      <w:r w:rsidR="002D3A56" w:rsidRPr="00F24BAD">
        <w:rPr>
          <w:rFonts w:ascii="Calibri" w:eastAsia="Arial Narrow" w:hAnsi="Calibri" w:cs="Calibri"/>
          <w:color w:val="000000" w:themeColor="text1"/>
        </w:rPr>
        <w:t xml:space="preserve"> qui posent un geste lourd de sens</w:t>
      </w:r>
      <w:r w:rsidR="00EC03E2" w:rsidRPr="00F24BAD">
        <w:rPr>
          <w:rFonts w:ascii="Calibri" w:hAnsi="Calibri" w:cs="Calibri"/>
        </w:rPr>
        <w:t xml:space="preserve">. </w:t>
      </w:r>
      <w:r w:rsidR="002D7AA5" w:rsidRPr="00F24BAD">
        <w:rPr>
          <w:rFonts w:ascii="Calibri" w:hAnsi="Calibri" w:cs="Calibri"/>
        </w:rPr>
        <w:t xml:space="preserve">Elle se joindra également au grand rassemblement du 2 avril devant l’Assemblée nationale. Le tout s’inscrit dans une escalade d’actions, aussi menées sous les couleurs </w:t>
      </w:r>
      <w:hyperlink r:id="rId12" w:history="1">
        <w:r w:rsidR="002D7AA5" w:rsidRPr="00F24BAD">
          <w:rPr>
            <w:rStyle w:val="Hyperlien"/>
            <w:rFonts w:ascii="Calibri" w:hAnsi="Calibri" w:cs="Calibri"/>
          </w:rPr>
          <w:t xml:space="preserve">de la campagne </w:t>
        </w:r>
        <w:r w:rsidR="006234C0" w:rsidRPr="00F24BAD">
          <w:rPr>
            <w:rStyle w:val="Hyperlien"/>
            <w:rFonts w:ascii="Calibri" w:hAnsi="Calibri" w:cs="Calibri"/>
            <w:i/>
            <w:iCs/>
          </w:rPr>
          <w:t>CA$$$H</w:t>
        </w:r>
        <w:r w:rsidR="002D7AA5" w:rsidRPr="00F24BAD">
          <w:rPr>
            <w:rStyle w:val="Hyperlien"/>
            <w:rFonts w:ascii="Calibri" w:hAnsi="Calibri" w:cs="Calibri"/>
            <w:i/>
            <w:iCs/>
          </w:rPr>
          <w:t xml:space="preserve"> – Communautaire autonome en santé et service</w:t>
        </w:r>
        <w:r w:rsidR="00D754C5" w:rsidRPr="00F24BAD">
          <w:rPr>
            <w:rStyle w:val="Hyperlien"/>
            <w:rFonts w:ascii="Calibri" w:hAnsi="Calibri" w:cs="Calibri"/>
            <w:i/>
            <w:iCs/>
          </w:rPr>
          <w:t>s</w:t>
        </w:r>
        <w:r w:rsidR="002D7AA5" w:rsidRPr="00F24BAD">
          <w:rPr>
            <w:rStyle w:val="Hyperlien"/>
            <w:rFonts w:ascii="Calibri" w:hAnsi="Calibri" w:cs="Calibri"/>
            <w:i/>
            <w:iCs/>
          </w:rPr>
          <w:t xml:space="preserve"> sociaux – Haussez le financement</w:t>
        </w:r>
      </w:hyperlink>
      <w:r w:rsidR="002D7AA5" w:rsidRPr="00F24BAD">
        <w:rPr>
          <w:rFonts w:ascii="Calibri" w:hAnsi="Calibri" w:cs="Calibri"/>
          <w:i/>
          <w:iCs/>
        </w:rPr>
        <w:t>,</w:t>
      </w:r>
      <w:r w:rsidR="002D7AA5" w:rsidRPr="00F24BAD">
        <w:rPr>
          <w:rFonts w:ascii="Calibri" w:hAnsi="Calibri" w:cs="Calibri"/>
        </w:rPr>
        <w:t xml:space="preserve"> pour défendre les intérêts des organismes communautaires autonomes du domaine de la santé et des services sociaux (OCASSS)</w:t>
      </w:r>
      <w:r w:rsidR="00D567C1" w:rsidRPr="00F24BAD">
        <w:rPr>
          <w:rFonts w:ascii="Calibri" w:hAnsi="Calibri" w:cs="Calibri"/>
        </w:rPr>
        <w:t>.</w:t>
      </w:r>
      <w:r w:rsidR="00A948AE" w:rsidRPr="00F24BAD">
        <w:rPr>
          <w:rFonts w:ascii="Calibri" w:hAnsi="Calibri" w:cs="Calibri"/>
        </w:rPr>
        <w:t xml:space="preserve"> </w:t>
      </w:r>
    </w:p>
    <w:p w14:paraId="6F4E4DC2" w14:textId="61A3D8F7" w:rsidR="002257BF" w:rsidRPr="00F24BAD" w:rsidRDefault="00D567C1" w:rsidP="002257BF">
      <w:pPr>
        <w:ind w:left="-142"/>
        <w:rPr>
          <w:rFonts w:ascii="Calibri" w:hAnsi="Calibri" w:cs="Calibri"/>
        </w:rPr>
      </w:pPr>
      <w:r w:rsidRPr="00F24BAD">
        <w:rPr>
          <w:rFonts w:ascii="Calibri" w:hAnsi="Calibri" w:cs="Calibri"/>
        </w:rPr>
        <w:t>La Table agit en tant qu’</w:t>
      </w:r>
      <w:hyperlink r:id="rId13" w:history="1">
        <w:r w:rsidRPr="00F24BAD">
          <w:rPr>
            <w:rStyle w:val="Hyperlien"/>
            <w:rFonts w:ascii="Calibri" w:hAnsi="Calibri" w:cs="Calibri"/>
          </w:rPr>
          <w:t>interlocutrice du ministère de la Santé et des Services sociaux (MSSS)</w:t>
        </w:r>
        <w:r w:rsidR="004F2025" w:rsidRPr="00F24BAD">
          <w:rPr>
            <w:rStyle w:val="Hyperlien"/>
            <w:rFonts w:ascii="Calibri" w:hAnsi="Calibri" w:cs="Calibri"/>
          </w:rPr>
          <w:t xml:space="preserve"> </w:t>
        </w:r>
        <w:r w:rsidR="00180C1F" w:rsidRPr="00F24BAD">
          <w:rPr>
            <w:rStyle w:val="Hyperlien"/>
            <w:rFonts w:ascii="Calibri" w:hAnsi="Calibri" w:cs="Calibri"/>
          </w:rPr>
          <w:t xml:space="preserve">et de Santé Québec </w:t>
        </w:r>
        <w:r w:rsidRPr="00F24BAD">
          <w:rPr>
            <w:rStyle w:val="Hyperlien"/>
            <w:rFonts w:ascii="Calibri" w:hAnsi="Calibri" w:cs="Calibri"/>
          </w:rPr>
          <w:t>pour les 3000 OCASSS</w:t>
        </w:r>
      </w:hyperlink>
      <w:r w:rsidRPr="00F24BAD">
        <w:rPr>
          <w:rFonts w:ascii="Calibri" w:hAnsi="Calibri" w:cs="Calibri"/>
        </w:rPr>
        <w:t xml:space="preserve">, notamment en ce qui a trait au financement du Programme de soutien aux organismes communautaires (PSOC). </w:t>
      </w:r>
      <w:r w:rsidR="004A0340" w:rsidRPr="00F24BAD">
        <w:rPr>
          <w:rFonts w:ascii="Calibri" w:hAnsi="Calibri" w:cs="Calibri"/>
        </w:rPr>
        <w:t>Pour l</w:t>
      </w:r>
      <w:r w:rsidR="00507762" w:rsidRPr="00F24BAD">
        <w:rPr>
          <w:rFonts w:ascii="Calibri" w:hAnsi="Calibri" w:cs="Calibri"/>
        </w:rPr>
        <w:t>a Table</w:t>
      </w:r>
      <w:r w:rsidR="004A0340" w:rsidRPr="00F24BAD">
        <w:rPr>
          <w:rFonts w:ascii="Calibri" w:hAnsi="Calibri" w:cs="Calibri"/>
        </w:rPr>
        <w:t>,</w:t>
      </w:r>
      <w:r w:rsidR="00B525B0" w:rsidRPr="00F24BAD">
        <w:rPr>
          <w:rFonts w:ascii="Calibri" w:hAnsi="Calibri" w:cs="Calibri"/>
        </w:rPr>
        <w:t xml:space="preserve"> </w:t>
      </w:r>
      <w:r w:rsidR="00BE7B54" w:rsidRPr="00F24BAD">
        <w:rPr>
          <w:rFonts w:ascii="Calibri" w:hAnsi="Calibri" w:cs="Calibri"/>
        </w:rPr>
        <w:t xml:space="preserve">être </w:t>
      </w:r>
      <w:r w:rsidR="00B525B0" w:rsidRPr="00F24BAD">
        <w:rPr>
          <w:rFonts w:ascii="Calibri" w:hAnsi="Calibri" w:cs="Calibri"/>
        </w:rPr>
        <w:t xml:space="preserve">en </w:t>
      </w:r>
      <w:r w:rsidR="00582ECE" w:rsidRPr="00F24BAD">
        <w:rPr>
          <w:rFonts w:ascii="Calibri" w:hAnsi="Calibri" w:cs="Calibri"/>
        </w:rPr>
        <w:t>grève</w:t>
      </w:r>
      <w:r w:rsidR="002D7AA5" w:rsidRPr="00F24BAD">
        <w:rPr>
          <w:rFonts w:ascii="Calibri" w:hAnsi="Calibri" w:cs="Calibri"/>
        </w:rPr>
        <w:t xml:space="preserve"> </w:t>
      </w:r>
      <w:r w:rsidR="00582ECE" w:rsidRPr="00F24BAD">
        <w:rPr>
          <w:rFonts w:ascii="Calibri" w:hAnsi="Calibri" w:cs="Calibri"/>
        </w:rPr>
        <w:t>signifie notamment de ne pas participer aux rencontres avec le</w:t>
      </w:r>
      <w:r w:rsidR="00B20E98" w:rsidRPr="00F24BAD">
        <w:rPr>
          <w:rFonts w:ascii="Calibri" w:hAnsi="Calibri" w:cs="Calibri"/>
        </w:rPr>
        <w:t xml:space="preserve"> MSSS</w:t>
      </w:r>
      <w:r w:rsidR="00C21387" w:rsidRPr="00F24BAD">
        <w:rPr>
          <w:rFonts w:ascii="Calibri" w:hAnsi="Calibri" w:cs="Calibri"/>
        </w:rPr>
        <w:t xml:space="preserve"> et</w:t>
      </w:r>
      <w:r w:rsidR="00582ECE" w:rsidRPr="00F24BAD">
        <w:rPr>
          <w:rFonts w:ascii="Calibri" w:hAnsi="Calibri" w:cs="Calibri"/>
        </w:rPr>
        <w:t xml:space="preserve"> Santé-Québec</w:t>
      </w:r>
      <w:r w:rsidR="00E8338B" w:rsidRPr="00F24BAD">
        <w:rPr>
          <w:rFonts w:ascii="Calibri" w:hAnsi="Calibri" w:cs="Calibri"/>
        </w:rPr>
        <w:t xml:space="preserve">, alors que </w:t>
      </w:r>
      <w:r w:rsidR="00227331" w:rsidRPr="00F24BAD">
        <w:rPr>
          <w:rFonts w:ascii="Calibri" w:hAnsi="Calibri" w:cs="Calibri"/>
        </w:rPr>
        <w:t>6 rencontres étaient prévues</w:t>
      </w:r>
      <w:r w:rsidR="00903B2B" w:rsidRPr="00F24BAD">
        <w:rPr>
          <w:rFonts w:ascii="Calibri" w:hAnsi="Calibri" w:cs="Calibri"/>
        </w:rPr>
        <w:t>.</w:t>
      </w:r>
      <w:r w:rsidR="00FA6BFB" w:rsidRPr="00F24BAD">
        <w:rPr>
          <w:rFonts w:ascii="Calibri" w:hAnsi="Calibri" w:cs="Calibri"/>
        </w:rPr>
        <w:t xml:space="preserve"> De plus, elle </w:t>
      </w:r>
      <w:r w:rsidR="00055311" w:rsidRPr="00F24BAD">
        <w:rPr>
          <w:rFonts w:ascii="Calibri" w:hAnsi="Calibri" w:cs="Calibri"/>
        </w:rPr>
        <w:t xml:space="preserve">réitérera </w:t>
      </w:r>
      <w:hyperlink r:id="rId14" w:history="1">
        <w:r w:rsidR="00055311" w:rsidRPr="00F24BAD">
          <w:rPr>
            <w:rStyle w:val="Hyperlien"/>
            <w:rFonts w:ascii="Calibri" w:hAnsi="Calibri" w:cs="Calibri"/>
          </w:rPr>
          <w:t xml:space="preserve">les revendications </w:t>
        </w:r>
        <w:r w:rsidR="008E1C10" w:rsidRPr="00F24BAD">
          <w:rPr>
            <w:rStyle w:val="Hyperlien"/>
            <w:rFonts w:ascii="Calibri" w:hAnsi="Calibri" w:cs="Calibri"/>
          </w:rPr>
          <w:t xml:space="preserve">de la campagne </w:t>
        </w:r>
        <w:r w:rsidR="008E1C10" w:rsidRPr="00F24BAD">
          <w:rPr>
            <w:rStyle w:val="Hyperlien"/>
            <w:rFonts w:ascii="Calibri" w:hAnsi="Calibri" w:cs="Calibri"/>
            <w:i/>
            <w:iCs/>
          </w:rPr>
          <w:t>CA$$$H</w:t>
        </w:r>
      </w:hyperlink>
      <w:r w:rsidR="008E1C10" w:rsidRPr="00F24BAD">
        <w:rPr>
          <w:rFonts w:ascii="Calibri" w:hAnsi="Calibri" w:cs="Calibri"/>
        </w:rPr>
        <w:t xml:space="preserve"> à la ministre responsable</w:t>
      </w:r>
      <w:r w:rsidR="00903B2B" w:rsidRPr="00F24BAD">
        <w:rPr>
          <w:rFonts w:ascii="Calibri" w:hAnsi="Calibri" w:cs="Calibri"/>
        </w:rPr>
        <w:t xml:space="preserve"> </w:t>
      </w:r>
      <w:r w:rsidR="0056078D" w:rsidRPr="00F24BAD">
        <w:rPr>
          <w:rFonts w:ascii="Calibri" w:hAnsi="Calibri" w:cs="Calibri"/>
        </w:rPr>
        <w:t xml:space="preserve">des Services sociaux </w:t>
      </w:r>
      <w:r w:rsidR="004B111D" w:rsidRPr="00F24BAD">
        <w:rPr>
          <w:rFonts w:ascii="Calibri" w:hAnsi="Calibri" w:cs="Calibri"/>
        </w:rPr>
        <w:t xml:space="preserve">et les communiquera aux ministres responsables des 17 régions. </w:t>
      </w:r>
      <w:r w:rsidR="00AD5021" w:rsidRPr="00F24BAD">
        <w:rPr>
          <w:rFonts w:ascii="Calibri" w:hAnsi="Calibri" w:cs="Calibri"/>
        </w:rPr>
        <w:t>C</w:t>
      </w:r>
      <w:r w:rsidR="00903B2B" w:rsidRPr="00F24BAD">
        <w:rPr>
          <w:rFonts w:ascii="Calibri" w:hAnsi="Calibri" w:cs="Calibri"/>
        </w:rPr>
        <w:t>e</w:t>
      </w:r>
      <w:r w:rsidR="006A0D5F" w:rsidRPr="00F24BAD">
        <w:rPr>
          <w:rFonts w:ascii="Calibri" w:hAnsi="Calibri" w:cs="Calibri"/>
        </w:rPr>
        <w:t>s</w:t>
      </w:r>
      <w:r w:rsidR="00903B2B" w:rsidRPr="00F24BAD">
        <w:rPr>
          <w:rFonts w:ascii="Calibri" w:hAnsi="Calibri" w:cs="Calibri"/>
        </w:rPr>
        <w:t xml:space="preserve"> geste</w:t>
      </w:r>
      <w:r w:rsidR="006A0D5F" w:rsidRPr="00F24BAD">
        <w:rPr>
          <w:rFonts w:ascii="Calibri" w:hAnsi="Calibri" w:cs="Calibri"/>
        </w:rPr>
        <w:t>s</w:t>
      </w:r>
      <w:r w:rsidR="002257BF" w:rsidRPr="00F24BAD">
        <w:rPr>
          <w:rFonts w:ascii="Calibri" w:hAnsi="Calibri" w:cs="Calibri"/>
        </w:rPr>
        <w:t xml:space="preserve"> </w:t>
      </w:r>
      <w:r w:rsidR="00AD5021" w:rsidRPr="00F24BAD">
        <w:rPr>
          <w:rFonts w:ascii="Calibri" w:hAnsi="Calibri" w:cs="Calibri"/>
        </w:rPr>
        <w:t>n</w:t>
      </w:r>
      <w:r w:rsidR="006A0D5F" w:rsidRPr="00F24BAD">
        <w:rPr>
          <w:rFonts w:ascii="Calibri" w:hAnsi="Calibri" w:cs="Calibri"/>
        </w:rPr>
        <w:t xml:space="preserve">e </w:t>
      </w:r>
      <w:r w:rsidR="00AD5021" w:rsidRPr="00F24BAD">
        <w:rPr>
          <w:rFonts w:ascii="Calibri" w:hAnsi="Calibri" w:cs="Calibri"/>
        </w:rPr>
        <w:t>s</w:t>
      </w:r>
      <w:r w:rsidR="006A0D5F" w:rsidRPr="00F24BAD">
        <w:rPr>
          <w:rFonts w:ascii="Calibri" w:hAnsi="Calibri" w:cs="Calibri"/>
        </w:rPr>
        <w:t>on</w:t>
      </w:r>
      <w:r w:rsidR="00AD5021" w:rsidRPr="00F24BAD">
        <w:rPr>
          <w:rFonts w:ascii="Calibri" w:hAnsi="Calibri" w:cs="Calibri"/>
        </w:rPr>
        <w:t xml:space="preserve">t pas </w:t>
      </w:r>
      <w:r w:rsidR="002257BF" w:rsidRPr="00F24BAD">
        <w:rPr>
          <w:rFonts w:ascii="Calibri" w:hAnsi="Calibri" w:cs="Calibri"/>
        </w:rPr>
        <w:t>anodin</w:t>
      </w:r>
      <w:r w:rsidR="006A0D5F" w:rsidRPr="00F24BAD">
        <w:rPr>
          <w:rFonts w:ascii="Calibri" w:hAnsi="Calibri" w:cs="Calibri"/>
        </w:rPr>
        <w:t>s</w:t>
      </w:r>
      <w:r w:rsidR="002257BF" w:rsidRPr="00F24BAD">
        <w:rPr>
          <w:rFonts w:ascii="Calibri" w:hAnsi="Calibri" w:cs="Calibri"/>
        </w:rPr>
        <w:t xml:space="preserve"> et </w:t>
      </w:r>
      <w:r w:rsidR="00AD5021" w:rsidRPr="00F24BAD">
        <w:rPr>
          <w:rFonts w:ascii="Calibri" w:hAnsi="Calibri" w:cs="Calibri"/>
        </w:rPr>
        <w:t>il</w:t>
      </w:r>
      <w:r w:rsidR="006A0D5F" w:rsidRPr="00F24BAD">
        <w:rPr>
          <w:rFonts w:ascii="Calibri" w:hAnsi="Calibri" w:cs="Calibri"/>
        </w:rPr>
        <w:t>s</w:t>
      </w:r>
      <w:r w:rsidR="00AD5021" w:rsidRPr="00F24BAD">
        <w:rPr>
          <w:rFonts w:ascii="Calibri" w:hAnsi="Calibri" w:cs="Calibri"/>
        </w:rPr>
        <w:t xml:space="preserve"> </w:t>
      </w:r>
      <w:r w:rsidR="002257BF" w:rsidRPr="00F24BAD">
        <w:rPr>
          <w:rFonts w:ascii="Calibri" w:hAnsi="Calibri" w:cs="Calibri"/>
        </w:rPr>
        <w:t>s’additionne</w:t>
      </w:r>
      <w:r w:rsidR="006A0D5F" w:rsidRPr="00F24BAD">
        <w:rPr>
          <w:rFonts w:ascii="Calibri" w:hAnsi="Calibri" w:cs="Calibri"/>
        </w:rPr>
        <w:t>nt</w:t>
      </w:r>
      <w:r w:rsidR="002257BF" w:rsidRPr="00F24BAD">
        <w:rPr>
          <w:rFonts w:ascii="Calibri" w:hAnsi="Calibri" w:cs="Calibri"/>
        </w:rPr>
        <w:t xml:space="preserve"> à d’autres actions percutantes. « En juin 2025, pour empêcher</w:t>
      </w:r>
      <w:r w:rsidR="006E4B6C" w:rsidRPr="00F24BAD">
        <w:rPr>
          <w:rFonts w:ascii="Calibri" w:hAnsi="Calibri" w:cs="Calibri"/>
        </w:rPr>
        <w:t xml:space="preserve"> </w:t>
      </w:r>
      <w:r w:rsidR="003A31BD" w:rsidRPr="00F24BAD">
        <w:rPr>
          <w:rFonts w:ascii="Calibri" w:hAnsi="Calibri" w:cs="Calibri"/>
        </w:rPr>
        <w:t xml:space="preserve">le </w:t>
      </w:r>
      <w:r w:rsidR="002257BF" w:rsidRPr="00F24BAD">
        <w:rPr>
          <w:rFonts w:ascii="Calibri" w:hAnsi="Calibri" w:cs="Calibri"/>
        </w:rPr>
        <w:t>contourne</w:t>
      </w:r>
      <w:r w:rsidR="003A31BD" w:rsidRPr="00F24BAD">
        <w:rPr>
          <w:rFonts w:ascii="Calibri" w:hAnsi="Calibri" w:cs="Calibri"/>
        </w:rPr>
        <w:t>ment d</w:t>
      </w:r>
      <w:r w:rsidR="002257BF" w:rsidRPr="00F24BAD">
        <w:rPr>
          <w:rFonts w:ascii="Calibri" w:hAnsi="Calibri" w:cs="Calibri"/>
        </w:rPr>
        <w:t>es règles de distribution des fonds annoncés dans le budget</w:t>
      </w:r>
      <w:r w:rsidR="006D5609" w:rsidRPr="00F24BAD">
        <w:rPr>
          <w:rFonts w:ascii="Calibri" w:hAnsi="Calibri" w:cs="Calibri"/>
        </w:rPr>
        <w:t xml:space="preserve"> pour l</w:t>
      </w:r>
      <w:r w:rsidR="00E06851" w:rsidRPr="00F24BAD">
        <w:rPr>
          <w:rFonts w:ascii="Calibri" w:hAnsi="Calibri" w:cs="Calibri"/>
        </w:rPr>
        <w:t>’envelopp</w:t>
      </w:r>
      <w:r w:rsidR="006D5609" w:rsidRPr="00F24BAD">
        <w:rPr>
          <w:rFonts w:ascii="Calibri" w:hAnsi="Calibri" w:cs="Calibri"/>
        </w:rPr>
        <w:t>e</w:t>
      </w:r>
      <w:r w:rsidR="00E06851" w:rsidRPr="00F24BAD">
        <w:rPr>
          <w:rFonts w:ascii="Calibri" w:hAnsi="Calibri" w:cs="Calibri"/>
        </w:rPr>
        <w:t xml:space="preserve"> annuelle du</w:t>
      </w:r>
      <w:r w:rsidR="006D5609" w:rsidRPr="00F24BAD">
        <w:rPr>
          <w:rFonts w:ascii="Calibri" w:hAnsi="Calibri" w:cs="Calibri"/>
        </w:rPr>
        <w:t xml:space="preserve"> PSOC</w:t>
      </w:r>
      <w:r w:rsidR="00E06851" w:rsidRPr="00F24BAD">
        <w:rPr>
          <w:rFonts w:ascii="Calibri" w:hAnsi="Calibri" w:cs="Calibri"/>
        </w:rPr>
        <w:t xml:space="preserve"> pour la mission globale</w:t>
      </w:r>
      <w:r w:rsidR="002257BF" w:rsidRPr="00F24BAD">
        <w:rPr>
          <w:rFonts w:ascii="Calibri" w:hAnsi="Calibri" w:cs="Calibri"/>
        </w:rPr>
        <w:t xml:space="preserve">, la Table a fait preuve d’audace </w:t>
      </w:r>
      <w:hyperlink r:id="rId15" w:history="1">
        <w:r w:rsidR="002257BF" w:rsidRPr="00F24BAD">
          <w:rPr>
            <w:rStyle w:val="Hyperlien"/>
            <w:rFonts w:ascii="Calibri" w:hAnsi="Calibri" w:cs="Calibri"/>
          </w:rPr>
          <w:t>en transmettant une mise en demeure au ministre responsable des Services sociaux et à la présidente du Conseil du trésor de l’époque</w:t>
        </w:r>
      </w:hyperlink>
      <w:r w:rsidR="002257BF" w:rsidRPr="00F24BAD">
        <w:rPr>
          <w:rFonts w:ascii="Calibri" w:hAnsi="Calibri" w:cs="Calibri"/>
        </w:rPr>
        <w:t>. Si la Table avait déjà mené différentes actions de revendications, la mise en demeure a constitué un changement de ton</w:t>
      </w:r>
      <w:r w:rsidR="008A59CE" w:rsidRPr="00F24BAD">
        <w:rPr>
          <w:rFonts w:ascii="Calibri" w:hAnsi="Calibri" w:cs="Calibri"/>
        </w:rPr>
        <w:t xml:space="preserve"> important et </w:t>
      </w:r>
      <w:r w:rsidR="00283001" w:rsidRPr="00F24BAD">
        <w:rPr>
          <w:rFonts w:ascii="Calibri" w:hAnsi="Calibri" w:cs="Calibri"/>
        </w:rPr>
        <w:t xml:space="preserve">profitable pour les OCASSS, puisque </w:t>
      </w:r>
      <w:r w:rsidR="00BB7637" w:rsidRPr="00F24BAD">
        <w:rPr>
          <w:rFonts w:ascii="Calibri" w:hAnsi="Calibri" w:cs="Calibri"/>
        </w:rPr>
        <w:t>l</w:t>
      </w:r>
      <w:r w:rsidR="00FA7E4A" w:rsidRPr="00F24BAD">
        <w:rPr>
          <w:rFonts w:ascii="Calibri" w:hAnsi="Calibri" w:cs="Calibri"/>
        </w:rPr>
        <w:t>a manœuvre de contournement a été contré</w:t>
      </w:r>
      <w:r w:rsidR="005B531C" w:rsidRPr="00F24BAD">
        <w:rPr>
          <w:rFonts w:ascii="Calibri" w:hAnsi="Calibri" w:cs="Calibri"/>
        </w:rPr>
        <w:t>e.</w:t>
      </w:r>
      <w:r w:rsidR="002257BF" w:rsidRPr="00F24BAD">
        <w:rPr>
          <w:rFonts w:ascii="Calibri" w:hAnsi="Calibri" w:cs="Calibri"/>
        </w:rPr>
        <w:t xml:space="preserve"> </w:t>
      </w:r>
      <w:r w:rsidR="00634BA0" w:rsidRPr="00F24BAD">
        <w:rPr>
          <w:rFonts w:ascii="Calibri" w:hAnsi="Calibri" w:cs="Calibri"/>
        </w:rPr>
        <w:t xml:space="preserve">Participer à la grève avec </w:t>
      </w:r>
      <w:r w:rsidR="002257BF" w:rsidRPr="00F24BAD">
        <w:rPr>
          <w:rFonts w:ascii="Calibri" w:hAnsi="Calibri" w:cs="Calibri"/>
          <w:i/>
          <w:iCs/>
        </w:rPr>
        <w:t xml:space="preserve">Le communautaire à </w:t>
      </w:r>
      <w:proofErr w:type="spellStart"/>
      <w:r w:rsidR="002257BF" w:rsidRPr="00F24BAD">
        <w:rPr>
          <w:rFonts w:ascii="Calibri" w:hAnsi="Calibri" w:cs="Calibri"/>
          <w:i/>
          <w:iCs/>
        </w:rPr>
        <w:t>boutte</w:t>
      </w:r>
      <w:proofErr w:type="spellEnd"/>
      <w:r w:rsidR="002257BF" w:rsidRPr="00F24BAD">
        <w:rPr>
          <w:rFonts w:ascii="Calibri" w:hAnsi="Calibri" w:cs="Calibri"/>
          <w:i/>
          <w:iCs/>
        </w:rPr>
        <w:t xml:space="preserve"> </w:t>
      </w:r>
      <w:r w:rsidR="00634BA0" w:rsidRPr="00F24BAD">
        <w:rPr>
          <w:rFonts w:ascii="Calibri" w:hAnsi="Calibri" w:cs="Calibri"/>
        </w:rPr>
        <w:t>est une suite logique</w:t>
      </w:r>
      <w:r w:rsidR="00B50AC0" w:rsidRPr="00F24BAD">
        <w:rPr>
          <w:rFonts w:ascii="Calibri" w:hAnsi="Calibri" w:cs="Calibri"/>
        </w:rPr>
        <w:t xml:space="preserve"> permettant</w:t>
      </w:r>
      <w:r w:rsidR="00BF23B0" w:rsidRPr="00F24BAD">
        <w:rPr>
          <w:rFonts w:ascii="Calibri" w:hAnsi="Calibri" w:cs="Calibri"/>
        </w:rPr>
        <w:t xml:space="preserve"> d</w:t>
      </w:r>
      <w:r w:rsidR="005B5D43" w:rsidRPr="00F24BAD">
        <w:rPr>
          <w:rFonts w:ascii="Calibri" w:hAnsi="Calibri" w:cs="Calibri"/>
        </w:rPr>
        <w:t xml:space="preserve">e </w:t>
      </w:r>
      <w:r w:rsidR="0017573B" w:rsidRPr="00F24BAD">
        <w:rPr>
          <w:rFonts w:ascii="Calibri" w:hAnsi="Calibri" w:cs="Calibri"/>
        </w:rPr>
        <w:t>rappele</w:t>
      </w:r>
      <w:r w:rsidR="005B5D43" w:rsidRPr="00F24BAD">
        <w:rPr>
          <w:rFonts w:ascii="Calibri" w:hAnsi="Calibri" w:cs="Calibri"/>
        </w:rPr>
        <w:t xml:space="preserve">r </w:t>
      </w:r>
      <w:r w:rsidR="007F2E18" w:rsidRPr="00F24BAD">
        <w:rPr>
          <w:rFonts w:ascii="Calibri" w:hAnsi="Calibri" w:cs="Calibri"/>
        </w:rPr>
        <w:t>l</w:t>
      </w:r>
      <w:r w:rsidR="005B5D43" w:rsidRPr="00F24BAD">
        <w:rPr>
          <w:rFonts w:ascii="Calibri" w:hAnsi="Calibri" w:cs="Calibri"/>
        </w:rPr>
        <w:t xml:space="preserve">es </w:t>
      </w:r>
      <w:r w:rsidR="00B50AC0" w:rsidRPr="00F24BAD">
        <w:rPr>
          <w:rFonts w:ascii="Calibri" w:hAnsi="Calibri" w:cs="Calibri"/>
        </w:rPr>
        <w:t xml:space="preserve">solutions concrètes pour répondre aux besoins des OCASSS : </w:t>
      </w:r>
      <w:hyperlink r:id="rId16" w:history="1">
        <w:r w:rsidR="00B50AC0" w:rsidRPr="00F24BAD">
          <w:rPr>
            <w:rStyle w:val="Hyperlien"/>
            <w:rFonts w:ascii="Calibri" w:hAnsi="Calibri" w:cs="Calibri"/>
          </w:rPr>
          <w:t>financer les missions des groupes à partir de seuils planchers communs</w:t>
        </w:r>
      </w:hyperlink>
      <w:r w:rsidR="005450AA" w:rsidRPr="00F24BAD">
        <w:rPr>
          <w:rFonts w:ascii="Calibri" w:hAnsi="Calibri" w:cs="Calibri"/>
        </w:rPr>
        <w:t xml:space="preserve"> en </w:t>
      </w:r>
      <w:hyperlink r:id="rId17" w:history="1">
        <w:r w:rsidR="005450AA" w:rsidRPr="00F24BAD">
          <w:rPr>
            <w:rStyle w:val="Hyperlien"/>
            <w:rFonts w:ascii="Calibri" w:hAnsi="Calibri" w:cs="Calibri"/>
          </w:rPr>
          <w:t>ajout</w:t>
        </w:r>
        <w:r w:rsidR="000C66B7" w:rsidRPr="00F24BAD">
          <w:rPr>
            <w:rStyle w:val="Hyperlien"/>
            <w:rFonts w:ascii="Calibri" w:hAnsi="Calibri" w:cs="Calibri"/>
          </w:rPr>
          <w:t>ant</w:t>
        </w:r>
        <w:r w:rsidR="005450AA" w:rsidRPr="00F24BAD">
          <w:rPr>
            <w:rStyle w:val="Hyperlien"/>
            <w:rFonts w:ascii="Calibri" w:hAnsi="Calibri" w:cs="Calibri"/>
          </w:rPr>
          <w:t xml:space="preserve"> 1,7G$ </w:t>
        </w:r>
        <w:r w:rsidR="00585500" w:rsidRPr="00F24BAD">
          <w:rPr>
            <w:rStyle w:val="Hyperlien"/>
            <w:rFonts w:ascii="Calibri" w:hAnsi="Calibri" w:cs="Calibri"/>
          </w:rPr>
          <w:t>à l’enveloppe</w:t>
        </w:r>
      </w:hyperlink>
      <w:r w:rsidR="00585500" w:rsidRPr="00F24BAD">
        <w:rPr>
          <w:rFonts w:ascii="Calibri" w:hAnsi="Calibri" w:cs="Calibri"/>
        </w:rPr>
        <w:t xml:space="preserve"> et </w:t>
      </w:r>
      <w:hyperlink r:id="rId18" w:history="1">
        <w:r w:rsidR="00B50AC0" w:rsidRPr="00F24BAD">
          <w:rPr>
            <w:rStyle w:val="Hyperlien"/>
            <w:rFonts w:ascii="Calibri" w:hAnsi="Calibri" w:cs="Calibri"/>
          </w:rPr>
          <w:t xml:space="preserve">indexer les subventions pour maintenir leur valeur en </w:t>
        </w:r>
        <w:proofErr w:type="gramStart"/>
        <w:r w:rsidR="00B50AC0" w:rsidRPr="00F24BAD">
          <w:rPr>
            <w:rStyle w:val="Hyperlien"/>
            <w:rFonts w:ascii="Calibri" w:hAnsi="Calibri" w:cs="Calibri"/>
          </w:rPr>
          <w:t>utilisant</w:t>
        </w:r>
        <w:proofErr w:type="gramEnd"/>
        <w:r w:rsidR="00B50AC0" w:rsidRPr="00F24BAD">
          <w:rPr>
            <w:rStyle w:val="Hyperlien"/>
            <w:rFonts w:ascii="Calibri" w:hAnsi="Calibri" w:cs="Calibri"/>
          </w:rPr>
          <w:t xml:space="preserve"> l’Indice des coûts de fonctionnement du communautaire (ICFC)</w:t>
        </w:r>
      </w:hyperlink>
      <w:r w:rsidR="00B50AC0" w:rsidRPr="00F24BAD">
        <w:rPr>
          <w:rFonts w:ascii="Calibri" w:hAnsi="Calibri" w:cs="Calibri"/>
        </w:rPr>
        <w:t>.</w:t>
      </w:r>
      <w:r w:rsidR="002257BF" w:rsidRPr="00F24BAD">
        <w:rPr>
          <w:rFonts w:ascii="Calibri" w:hAnsi="Calibri" w:cs="Calibri"/>
        </w:rPr>
        <w:t xml:space="preserve"> » </w:t>
      </w:r>
      <w:r w:rsidR="00896266" w:rsidRPr="00F24BAD">
        <w:rPr>
          <w:rFonts w:ascii="Calibri" w:hAnsi="Calibri" w:cs="Calibri"/>
        </w:rPr>
        <w:t xml:space="preserve">affirme Anne Lagarde, du comité de coordination de la campagne </w:t>
      </w:r>
      <w:r w:rsidR="006234C0" w:rsidRPr="00F24BAD">
        <w:rPr>
          <w:rFonts w:ascii="Calibri" w:hAnsi="Calibri" w:cs="Calibri"/>
          <w:i/>
          <w:iCs/>
        </w:rPr>
        <w:t>CA$$$H</w:t>
      </w:r>
      <w:r w:rsidR="00896266" w:rsidRPr="00F24BAD">
        <w:rPr>
          <w:rFonts w:ascii="Calibri" w:hAnsi="Calibri" w:cs="Calibri"/>
        </w:rPr>
        <w:t>.</w:t>
      </w:r>
    </w:p>
    <w:p w14:paraId="38E369BE" w14:textId="55968AC2" w:rsidR="00471275" w:rsidRPr="00F24BAD" w:rsidRDefault="00471275" w:rsidP="00471275">
      <w:pPr>
        <w:ind w:left="-142"/>
        <w:rPr>
          <w:rFonts w:ascii="Calibri" w:hAnsi="Calibri" w:cs="Calibri"/>
        </w:rPr>
      </w:pPr>
      <w:r w:rsidRPr="00F24BAD">
        <w:rPr>
          <w:rFonts w:ascii="Calibri" w:hAnsi="Calibri" w:cs="Calibri"/>
        </w:rPr>
        <w:lastRenderedPageBreak/>
        <w:t>Tout comme</w:t>
      </w:r>
      <w:r w:rsidR="005A0F67" w:rsidRPr="00F24BAD">
        <w:rPr>
          <w:rFonts w:ascii="Calibri" w:hAnsi="Calibri" w:cs="Calibri"/>
        </w:rPr>
        <w:t xml:space="preserve"> les groupes mobilisés avec</w:t>
      </w:r>
      <w:r w:rsidRPr="00F24BAD">
        <w:rPr>
          <w:rFonts w:ascii="Calibri" w:hAnsi="Calibri" w:cs="Calibri"/>
        </w:rPr>
        <w:t xml:space="preserve"> </w:t>
      </w:r>
      <w:r w:rsidRPr="00F24BAD">
        <w:rPr>
          <w:rFonts w:ascii="Calibri" w:hAnsi="Calibri" w:cs="Calibri"/>
          <w:i/>
          <w:iCs/>
        </w:rPr>
        <w:t xml:space="preserve">Le communautaire à </w:t>
      </w:r>
      <w:proofErr w:type="spellStart"/>
      <w:r w:rsidRPr="00F24BAD">
        <w:rPr>
          <w:rFonts w:ascii="Calibri" w:hAnsi="Calibri" w:cs="Calibri"/>
          <w:i/>
          <w:iCs/>
        </w:rPr>
        <w:t>boutte</w:t>
      </w:r>
      <w:proofErr w:type="spellEnd"/>
      <w:r w:rsidRPr="00F24BAD">
        <w:rPr>
          <w:rFonts w:ascii="Calibri" w:hAnsi="Calibri" w:cs="Calibri"/>
        </w:rPr>
        <w:t>, la Table déplore que les conditions de travail s</w:t>
      </w:r>
      <w:r w:rsidR="00634BA0" w:rsidRPr="00F24BAD">
        <w:rPr>
          <w:rFonts w:ascii="Calibri" w:hAnsi="Calibri" w:cs="Calibri"/>
        </w:rPr>
        <w:t>e</w:t>
      </w:r>
      <w:r w:rsidRPr="00F24BAD">
        <w:rPr>
          <w:rFonts w:ascii="Calibri" w:hAnsi="Calibri" w:cs="Calibri"/>
        </w:rPr>
        <w:t xml:space="preserve"> dégradent</w:t>
      </w:r>
      <w:r w:rsidR="00634BA0" w:rsidRPr="00F24BAD">
        <w:rPr>
          <w:rFonts w:ascii="Calibri" w:hAnsi="Calibri" w:cs="Calibri"/>
        </w:rPr>
        <w:t xml:space="preserve"> chez les groupes</w:t>
      </w:r>
      <w:r w:rsidRPr="00F24BAD">
        <w:rPr>
          <w:rFonts w:ascii="Calibri" w:hAnsi="Calibri" w:cs="Calibri"/>
        </w:rPr>
        <w:t xml:space="preserve"> alors que les demandes de soutien augmentent en nombre et sont de plus en plus complexes. Les équipes, majoritairement des femmes, se retrouvent surchargées et en situation de précarité financière parce que les subventions pour la mission globale du PSOC, le seul financement permettant aux groupes d’agir sur les salaires, ne sont pas adéquatement rehaussées. </w:t>
      </w:r>
      <w:r w:rsidR="00141B52" w:rsidRPr="00F24BAD">
        <w:rPr>
          <w:rFonts w:ascii="Calibri" w:hAnsi="Calibri" w:cs="Calibri"/>
        </w:rPr>
        <w:t xml:space="preserve">« </w:t>
      </w:r>
      <w:r w:rsidRPr="00F24BAD">
        <w:rPr>
          <w:rFonts w:ascii="Calibri" w:hAnsi="Calibri" w:cs="Calibri"/>
        </w:rPr>
        <w:t xml:space="preserve">Cette année encore, </w:t>
      </w:r>
      <w:hyperlink r:id="rId19">
        <w:r w:rsidRPr="00F24BAD">
          <w:rPr>
            <w:rStyle w:val="Hyperlien"/>
            <w:rFonts w:ascii="Calibri" w:hAnsi="Calibri" w:cs="Calibri"/>
          </w:rPr>
          <w:t xml:space="preserve">le budget </w:t>
        </w:r>
        <w:r w:rsidR="00C633FC" w:rsidRPr="00F24BAD">
          <w:rPr>
            <w:rStyle w:val="Hyperlien"/>
            <w:rFonts w:ascii="Calibri" w:hAnsi="Calibri" w:cs="Calibri"/>
          </w:rPr>
          <w:t xml:space="preserve">est insuffisant puisqu’il </w:t>
        </w:r>
        <w:r w:rsidRPr="00F24BAD">
          <w:rPr>
            <w:rStyle w:val="Hyperlien"/>
            <w:rFonts w:ascii="Calibri" w:hAnsi="Calibri" w:cs="Calibri"/>
          </w:rPr>
          <w:t>ne contient que 20 millions $</w:t>
        </w:r>
      </w:hyperlink>
      <w:r w:rsidRPr="00F24BAD">
        <w:rPr>
          <w:rFonts w:ascii="Calibri" w:hAnsi="Calibri" w:cs="Calibri"/>
        </w:rPr>
        <w:t xml:space="preserve"> pour </w:t>
      </w:r>
      <w:r w:rsidR="100802CF" w:rsidRPr="00F24BAD">
        <w:rPr>
          <w:rFonts w:ascii="Calibri" w:hAnsi="Calibri" w:cs="Calibri"/>
        </w:rPr>
        <w:t>augmenter les subventions</w:t>
      </w:r>
      <w:hyperlink r:id="rId20">
        <w:r w:rsidRPr="00F24BAD">
          <w:rPr>
            <w:rStyle w:val="Hyperlien"/>
            <w:rFonts w:ascii="Calibri" w:hAnsi="Calibri" w:cs="Calibri"/>
          </w:rPr>
          <w:t xml:space="preserve"> du PSOC pour la mission globale</w:t>
        </w:r>
      </w:hyperlink>
      <w:r w:rsidR="004B70D3" w:rsidRPr="00F24BAD">
        <w:rPr>
          <w:rFonts w:ascii="Calibri" w:hAnsi="Calibri" w:cs="Calibri"/>
        </w:rPr>
        <w:t xml:space="preserve"> de</w:t>
      </w:r>
      <w:r w:rsidR="32873FAB" w:rsidRPr="00F24BAD">
        <w:rPr>
          <w:rFonts w:ascii="Calibri" w:hAnsi="Calibri" w:cs="Calibri"/>
        </w:rPr>
        <w:t xml:space="preserve"> 3000 </w:t>
      </w:r>
      <w:r w:rsidR="004B70D3" w:rsidRPr="00F24BAD">
        <w:rPr>
          <w:rFonts w:ascii="Calibri" w:hAnsi="Calibri" w:cs="Calibri"/>
        </w:rPr>
        <w:t>OCASSS</w:t>
      </w:r>
      <w:r w:rsidR="20F03689" w:rsidRPr="00F24BAD">
        <w:rPr>
          <w:rFonts w:ascii="Calibri" w:hAnsi="Calibri" w:cs="Calibri"/>
        </w:rPr>
        <w:t xml:space="preserve">. </w:t>
      </w:r>
      <w:r w:rsidR="004B70D3" w:rsidRPr="00F24BAD">
        <w:rPr>
          <w:rFonts w:ascii="Calibri" w:hAnsi="Calibri" w:cs="Calibri"/>
        </w:rPr>
        <w:t xml:space="preserve">D’ailleurs, </w:t>
      </w:r>
      <w:hyperlink r:id="rId21" w:history="1">
        <w:r w:rsidR="004B70D3" w:rsidRPr="00F24BAD">
          <w:rPr>
            <w:rStyle w:val="Hyperlien"/>
            <w:rFonts w:ascii="Calibri" w:hAnsi="Calibri" w:cs="Calibri"/>
          </w:rPr>
          <w:t>c</w:t>
        </w:r>
        <w:r w:rsidR="20F03689" w:rsidRPr="00F24BAD">
          <w:rPr>
            <w:rStyle w:val="Hyperlien"/>
            <w:rFonts w:ascii="Calibri" w:hAnsi="Calibri" w:cs="Calibri"/>
          </w:rPr>
          <w:t>ontrairement à ce que le gouvernement</w:t>
        </w:r>
        <w:r w:rsidR="3BCFA8E6" w:rsidRPr="00F24BAD">
          <w:rPr>
            <w:rStyle w:val="Hyperlien"/>
            <w:rFonts w:ascii="Calibri" w:hAnsi="Calibri" w:cs="Calibri"/>
          </w:rPr>
          <w:t xml:space="preserve"> affirme, </w:t>
        </w:r>
        <w:r w:rsidR="045DF3FF" w:rsidRPr="00F24BAD">
          <w:rPr>
            <w:rStyle w:val="Hyperlien"/>
            <w:rFonts w:ascii="Calibri" w:hAnsi="Calibri" w:cs="Calibri"/>
          </w:rPr>
          <w:t>il s’agit d’un seul</w:t>
        </w:r>
        <w:r w:rsidR="006234C0" w:rsidRPr="00F24BAD">
          <w:rPr>
            <w:rStyle w:val="Hyperlien"/>
            <w:rFonts w:ascii="Calibri" w:hAnsi="Calibri" w:cs="Calibri"/>
          </w:rPr>
          <w:t xml:space="preserve"> </w:t>
        </w:r>
        <w:r w:rsidR="045DF3FF" w:rsidRPr="00F24BAD">
          <w:rPr>
            <w:rStyle w:val="Hyperlien"/>
            <w:rFonts w:ascii="Calibri" w:hAnsi="Calibri" w:cs="Calibri"/>
          </w:rPr>
          <w:t>montant de 20M$ qui est affiché 5 fois</w:t>
        </w:r>
        <w:r w:rsidR="005E05AC" w:rsidRPr="00F24BAD">
          <w:rPr>
            <w:rStyle w:val="Hyperlien"/>
            <w:rFonts w:ascii="Calibri" w:hAnsi="Calibri" w:cs="Calibri"/>
          </w:rPr>
          <w:t xml:space="preserve">, </w:t>
        </w:r>
        <w:r w:rsidR="004C7E40" w:rsidRPr="00F24BAD">
          <w:rPr>
            <w:rStyle w:val="Hyperlien"/>
            <w:rFonts w:ascii="Calibri" w:hAnsi="Calibri" w:cs="Calibri"/>
          </w:rPr>
          <w:t xml:space="preserve">l’ajout n’est donc pas de </w:t>
        </w:r>
        <w:r w:rsidR="005E05AC" w:rsidRPr="00F24BAD">
          <w:rPr>
            <w:rStyle w:val="Hyperlien"/>
            <w:rFonts w:ascii="Calibri" w:hAnsi="Calibri" w:cs="Calibri"/>
          </w:rPr>
          <w:t>100M$</w:t>
        </w:r>
        <w:r w:rsidRPr="00F24BAD">
          <w:rPr>
            <w:rStyle w:val="Hyperlien"/>
            <w:rFonts w:ascii="Calibri" w:hAnsi="Calibri" w:cs="Calibri"/>
          </w:rPr>
          <w:t>.</w:t>
        </w:r>
      </w:hyperlink>
      <w:r w:rsidRPr="00F24BAD">
        <w:rPr>
          <w:rFonts w:ascii="Calibri" w:hAnsi="Calibri" w:cs="Calibri"/>
        </w:rPr>
        <w:t xml:space="preserve"> Les OCASSS devront</w:t>
      </w:r>
      <w:r w:rsidR="004B70D3" w:rsidRPr="00F24BAD">
        <w:rPr>
          <w:rFonts w:ascii="Calibri" w:hAnsi="Calibri" w:cs="Calibri"/>
        </w:rPr>
        <w:t xml:space="preserve"> bel et bien</w:t>
      </w:r>
      <w:r w:rsidRPr="00F24BAD">
        <w:rPr>
          <w:rFonts w:ascii="Calibri" w:hAnsi="Calibri" w:cs="Calibri"/>
        </w:rPr>
        <w:t xml:space="preserve"> traverser 2026-2027 avec un rehaussement moyen de 6 500$</w:t>
      </w:r>
      <w:r w:rsidR="008323EA" w:rsidRPr="00F24BAD">
        <w:rPr>
          <w:rFonts w:ascii="Calibri" w:hAnsi="Calibri" w:cs="Calibri"/>
        </w:rPr>
        <w:t>.</w:t>
      </w:r>
      <w:r w:rsidRPr="00F24BAD">
        <w:rPr>
          <w:rFonts w:ascii="Calibri" w:hAnsi="Calibri" w:cs="Calibri"/>
        </w:rPr>
        <w:t xml:space="preserve"> Concrètement, cela signifie environ 26$ de plus par jour pour opérer un organisme</w:t>
      </w:r>
      <w:r w:rsidR="00155B6F" w:rsidRPr="00F24BAD">
        <w:rPr>
          <w:rFonts w:ascii="Calibri" w:hAnsi="Calibri" w:cs="Calibri"/>
        </w:rPr>
        <w:t>. C’est</w:t>
      </w:r>
      <w:r w:rsidR="002E3C0A" w:rsidRPr="00F24BAD">
        <w:rPr>
          <w:rFonts w:ascii="Calibri" w:hAnsi="Calibri" w:cs="Calibri"/>
        </w:rPr>
        <w:t xml:space="preserve"> famélique et</w:t>
      </w:r>
      <w:r w:rsidR="00155B6F" w:rsidRPr="00F24BAD">
        <w:rPr>
          <w:rFonts w:ascii="Calibri" w:hAnsi="Calibri" w:cs="Calibri"/>
        </w:rPr>
        <w:t xml:space="preserve"> indécent</w:t>
      </w:r>
      <w:r w:rsidR="00D13D7F" w:rsidRPr="00F24BAD">
        <w:rPr>
          <w:rFonts w:ascii="Calibri" w:hAnsi="Calibri" w:cs="Calibri"/>
        </w:rPr>
        <w:t xml:space="preserve"> </w:t>
      </w:r>
      <w:r w:rsidRPr="00F24BAD">
        <w:rPr>
          <w:rFonts w:ascii="Calibri" w:hAnsi="Calibri" w:cs="Calibri"/>
        </w:rPr>
        <w:t>», souligne</w:t>
      </w:r>
      <w:r w:rsidR="002E3C0A" w:rsidRPr="00F24BAD">
        <w:rPr>
          <w:rFonts w:ascii="Calibri" w:hAnsi="Calibri" w:cs="Calibri"/>
        </w:rPr>
        <w:t xml:space="preserve"> Stéphanie Vallée, présidente de la Table</w:t>
      </w:r>
      <w:r w:rsidRPr="00F24BAD">
        <w:rPr>
          <w:rFonts w:ascii="Calibri" w:hAnsi="Calibri" w:cs="Calibri"/>
        </w:rPr>
        <w:t xml:space="preserve">. </w:t>
      </w:r>
    </w:p>
    <w:p w14:paraId="22D35080" w14:textId="7A46B8ED" w:rsidR="00F32ED5" w:rsidRPr="00F24BAD" w:rsidRDefault="1E075129" w:rsidP="00F32ED5">
      <w:pPr>
        <w:ind w:left="-142"/>
        <w:jc w:val="both"/>
        <w:rPr>
          <w:rFonts w:ascii="Calibri" w:hAnsi="Calibri" w:cs="Calibri"/>
        </w:rPr>
      </w:pPr>
      <w:r w:rsidRPr="00F24BAD">
        <w:rPr>
          <w:rFonts w:ascii="Calibri" w:hAnsi="Calibri" w:cs="Calibri"/>
        </w:rPr>
        <w:t xml:space="preserve">Les organismes font connaitre leurs revendications et leurs propositions de multiples manières. </w:t>
      </w:r>
      <w:r w:rsidR="001D3EF6" w:rsidRPr="00F24BAD">
        <w:rPr>
          <w:rFonts w:ascii="Calibri" w:hAnsi="Calibri" w:cs="Calibri"/>
        </w:rPr>
        <w:t xml:space="preserve">À l’hiver 2026, les OCASSS ayant participé à </w:t>
      </w:r>
      <w:hyperlink r:id="rId22" w:history="1">
        <w:r w:rsidR="001D3EF6" w:rsidRPr="00F24BAD">
          <w:rPr>
            <w:rStyle w:val="Hyperlien"/>
            <w:rFonts w:ascii="Calibri" w:hAnsi="Calibri" w:cs="Calibri"/>
          </w:rPr>
          <w:t xml:space="preserve">l’action </w:t>
        </w:r>
        <w:r w:rsidR="001D3EF6" w:rsidRPr="00F24BAD">
          <w:rPr>
            <w:rStyle w:val="Hyperlien"/>
            <w:rFonts w:ascii="Calibri" w:hAnsi="Calibri" w:cs="Calibri"/>
            <w:i/>
            <w:iCs/>
          </w:rPr>
          <w:t>On s’affirme</w:t>
        </w:r>
        <w:r w:rsidR="001D3EF6" w:rsidRPr="00F24BAD">
          <w:rPr>
            <w:rStyle w:val="Hyperlien"/>
            <w:rFonts w:ascii="Calibri" w:hAnsi="Calibri" w:cs="Calibri"/>
          </w:rPr>
          <w:t xml:space="preserve">! de la campagne </w:t>
        </w:r>
        <w:r w:rsidR="006234C0" w:rsidRPr="00F24BAD">
          <w:rPr>
            <w:rStyle w:val="Hyperlien"/>
            <w:rFonts w:ascii="Calibri" w:hAnsi="Calibri" w:cs="Calibri"/>
            <w:i/>
          </w:rPr>
          <w:t>CA$$$H</w:t>
        </w:r>
      </w:hyperlink>
      <w:r w:rsidR="001D3EF6" w:rsidRPr="00F24BAD">
        <w:rPr>
          <w:rFonts w:ascii="Calibri" w:hAnsi="Calibri" w:cs="Calibri"/>
        </w:rPr>
        <w:t xml:space="preserve"> ont illustré des besoins </w:t>
      </w:r>
      <w:r w:rsidR="00063C11" w:rsidRPr="00F24BAD">
        <w:rPr>
          <w:rFonts w:ascii="Calibri" w:hAnsi="Calibri" w:cs="Calibri"/>
        </w:rPr>
        <w:t xml:space="preserve">non comblés </w:t>
      </w:r>
      <w:r w:rsidR="00F44BBE" w:rsidRPr="00F24BAD">
        <w:rPr>
          <w:rFonts w:ascii="Calibri" w:hAnsi="Calibri" w:cs="Calibri"/>
        </w:rPr>
        <w:t xml:space="preserve">s’élevant en moyenne à </w:t>
      </w:r>
      <w:r w:rsidR="001D3EF6" w:rsidRPr="00F24BAD">
        <w:rPr>
          <w:rFonts w:ascii="Calibri" w:hAnsi="Calibri" w:cs="Calibri"/>
        </w:rPr>
        <w:t>50</w:t>
      </w:r>
      <w:r w:rsidR="006234C0" w:rsidRPr="00F24BAD">
        <w:rPr>
          <w:rFonts w:ascii="Calibri" w:hAnsi="Calibri" w:cs="Calibri"/>
        </w:rPr>
        <w:t>6</w:t>
      </w:r>
      <w:r w:rsidR="001D3EF6" w:rsidRPr="00F24BAD">
        <w:rPr>
          <w:rFonts w:ascii="Calibri" w:hAnsi="Calibri" w:cs="Calibri"/>
        </w:rPr>
        <w:t xml:space="preserve"> 000$. Pendant la même période, </w:t>
      </w:r>
      <w:r w:rsidRPr="00F24BAD">
        <w:rPr>
          <w:rFonts w:ascii="Calibri" w:hAnsi="Calibri" w:cs="Calibri"/>
        </w:rPr>
        <w:t xml:space="preserve">ce sont </w:t>
      </w:r>
      <w:hyperlink r:id="rId23" w:history="1">
        <w:r w:rsidRPr="00F24BAD">
          <w:rPr>
            <w:rStyle w:val="Hyperlien"/>
            <w:rFonts w:ascii="Calibri" w:hAnsi="Calibri" w:cs="Calibri"/>
          </w:rPr>
          <w:t>plus de 50 mémoires déposées dans le cadre des consultations prébudgétaires</w:t>
        </w:r>
      </w:hyperlink>
      <w:r w:rsidRPr="00F24BAD">
        <w:rPr>
          <w:rFonts w:ascii="Calibri" w:hAnsi="Calibri" w:cs="Calibri"/>
        </w:rPr>
        <w:t xml:space="preserve"> qui ont proposé l’adoption de l’ICFC pour indexer correctement les </w:t>
      </w:r>
      <w:r w:rsidR="000D72B3" w:rsidRPr="00F24BAD">
        <w:rPr>
          <w:rFonts w:ascii="Calibri" w:hAnsi="Calibri" w:cs="Calibri"/>
        </w:rPr>
        <w:t>subventions</w:t>
      </w:r>
      <w:r w:rsidRPr="00F24BAD">
        <w:rPr>
          <w:rFonts w:ascii="Calibri" w:hAnsi="Calibri" w:cs="Calibri"/>
        </w:rPr>
        <w:t xml:space="preserve"> pour la mission globale. « En plus</w:t>
      </w:r>
      <w:r w:rsidR="001D3EF6" w:rsidRPr="00F24BAD">
        <w:rPr>
          <w:rFonts w:ascii="Calibri" w:hAnsi="Calibri" w:cs="Calibri"/>
        </w:rPr>
        <w:t xml:space="preserve"> </w:t>
      </w:r>
      <w:r w:rsidR="00A57D4C" w:rsidRPr="00F24BAD">
        <w:rPr>
          <w:rFonts w:ascii="Calibri" w:hAnsi="Calibri" w:cs="Calibri"/>
        </w:rPr>
        <w:t xml:space="preserve">de ne </w:t>
      </w:r>
      <w:r w:rsidR="00C81F20" w:rsidRPr="00F24BAD">
        <w:rPr>
          <w:rFonts w:ascii="Calibri" w:hAnsi="Calibri" w:cs="Calibri"/>
        </w:rPr>
        <w:t>pas répondre aux besoins de rehaussement des groupes</w:t>
      </w:r>
      <w:r w:rsidRPr="00F24BAD">
        <w:rPr>
          <w:rFonts w:ascii="Calibri" w:hAnsi="Calibri" w:cs="Calibri"/>
        </w:rPr>
        <w:t>, le ministre Girard a refusé</w:t>
      </w:r>
      <w:r w:rsidR="00C81F20" w:rsidRPr="00F24BAD">
        <w:rPr>
          <w:rFonts w:ascii="Calibri" w:hAnsi="Calibri" w:cs="Calibri"/>
        </w:rPr>
        <w:t xml:space="preserve"> d’implanter</w:t>
      </w:r>
      <w:r w:rsidRPr="00F24BAD">
        <w:rPr>
          <w:rFonts w:ascii="Calibri" w:hAnsi="Calibri" w:cs="Calibri"/>
        </w:rPr>
        <w:t xml:space="preserve"> l’ICFC</w:t>
      </w:r>
      <w:r w:rsidR="001D3EF6" w:rsidRPr="00F24BAD">
        <w:rPr>
          <w:rFonts w:ascii="Calibri" w:hAnsi="Calibri" w:cs="Calibri"/>
        </w:rPr>
        <w:t>. L</w:t>
      </w:r>
      <w:r w:rsidRPr="00F24BAD">
        <w:rPr>
          <w:rFonts w:ascii="Calibri" w:hAnsi="Calibri" w:cs="Calibri"/>
        </w:rPr>
        <w:t>’indexation prévue pour 2026-2027 continuera d’appauvrir les OCASSS</w:t>
      </w:r>
      <w:r w:rsidR="00DC7F31" w:rsidRPr="00F24BAD">
        <w:rPr>
          <w:rFonts w:ascii="Calibri" w:hAnsi="Calibri" w:cs="Calibri"/>
        </w:rPr>
        <w:t xml:space="preserve"> puisque </w:t>
      </w:r>
      <w:hyperlink r:id="rId24" w:history="1">
        <w:r w:rsidR="00DC7F31" w:rsidRPr="00F24BAD">
          <w:rPr>
            <w:rStyle w:val="Hyperlien"/>
            <w:rFonts w:ascii="Calibri" w:hAnsi="Calibri" w:cs="Calibri"/>
          </w:rPr>
          <w:t>c</w:t>
        </w:r>
        <w:r w:rsidRPr="00F24BAD">
          <w:rPr>
            <w:rStyle w:val="Hyperlien"/>
            <w:rFonts w:ascii="Calibri" w:hAnsi="Calibri" w:cs="Calibri"/>
          </w:rPr>
          <w:t>es derniers ne recevront qu’une indexation de 2,1% alors qu’il leur faudrait 4%</w:t>
        </w:r>
      </w:hyperlink>
      <w:r w:rsidRPr="00F24BAD">
        <w:rPr>
          <w:rFonts w:ascii="Calibri" w:hAnsi="Calibri" w:cs="Calibri"/>
        </w:rPr>
        <w:t xml:space="preserve"> pour maintenir la valeur de leur subvention », </w:t>
      </w:r>
      <w:r w:rsidR="00923E56" w:rsidRPr="00F24BAD">
        <w:rPr>
          <w:rFonts w:ascii="Calibri" w:hAnsi="Calibri" w:cs="Calibri"/>
        </w:rPr>
        <w:t>chiffre</w:t>
      </w:r>
      <w:r w:rsidRPr="00F24BAD">
        <w:rPr>
          <w:rFonts w:ascii="Calibri" w:hAnsi="Calibri" w:cs="Calibri"/>
        </w:rPr>
        <w:t xml:space="preserve"> </w:t>
      </w:r>
      <w:r w:rsidR="001D3EF6" w:rsidRPr="00F24BAD">
        <w:rPr>
          <w:rFonts w:ascii="Calibri" w:hAnsi="Calibri" w:cs="Calibri"/>
        </w:rPr>
        <w:t>Mercédez Roberge, coordonnatrice</w:t>
      </w:r>
      <w:r w:rsidRPr="00F24BAD">
        <w:rPr>
          <w:rFonts w:ascii="Calibri" w:hAnsi="Calibri" w:cs="Calibri"/>
        </w:rPr>
        <w:t xml:space="preserve">. </w:t>
      </w:r>
    </w:p>
    <w:p w14:paraId="4C11BF47" w14:textId="75BEC530" w:rsidR="00C53459" w:rsidRPr="00F24BAD" w:rsidRDefault="008D6817" w:rsidP="006234C0">
      <w:pPr>
        <w:ind w:left="-142"/>
        <w:jc w:val="both"/>
        <w:rPr>
          <w:rFonts w:ascii="Calibri" w:hAnsi="Calibri" w:cs="Calibri"/>
        </w:rPr>
      </w:pPr>
      <w:r w:rsidRPr="00F24BAD">
        <w:rPr>
          <w:rFonts w:ascii="Calibri" w:hAnsi="Calibri" w:cs="Calibri"/>
        </w:rPr>
        <w:t>La transformation sociale ne se fera pas sans maintenir la pression</w:t>
      </w:r>
      <w:r w:rsidR="001D3EF6" w:rsidRPr="00F24BAD">
        <w:rPr>
          <w:rFonts w:ascii="Calibri" w:hAnsi="Calibri" w:cs="Calibri"/>
        </w:rPr>
        <w:t xml:space="preserve">. Le 2 avril devant l’Assemblée nationale, </w:t>
      </w:r>
      <w:r w:rsidR="00317FF2" w:rsidRPr="00F24BAD">
        <w:rPr>
          <w:rFonts w:ascii="Calibri" w:hAnsi="Calibri" w:cs="Calibri"/>
        </w:rPr>
        <w:t>des milliers de</w:t>
      </w:r>
      <w:r w:rsidR="001D3EF6" w:rsidRPr="00F24BAD">
        <w:rPr>
          <w:rFonts w:ascii="Calibri" w:hAnsi="Calibri" w:cs="Calibri"/>
        </w:rPr>
        <w:t xml:space="preserve"> groupes de tous les secteurs d’activités, dont la Table, convergeront pour réclamer avec vigueur une reconnaissance pleine et entière de leur rôle pour la réalisation des droits.</w:t>
      </w:r>
      <w:r w:rsidRPr="00F24BAD">
        <w:rPr>
          <w:rFonts w:ascii="Calibri" w:hAnsi="Calibri" w:cs="Calibri"/>
        </w:rPr>
        <w:t xml:space="preserve"> À l’approche des élections</w:t>
      </w:r>
      <w:r w:rsidR="001042A5" w:rsidRPr="00F24BAD">
        <w:rPr>
          <w:rFonts w:ascii="Calibri" w:hAnsi="Calibri" w:cs="Calibri"/>
        </w:rPr>
        <w:t xml:space="preserve">, </w:t>
      </w:r>
      <w:r w:rsidR="00846063" w:rsidRPr="00F24BAD">
        <w:rPr>
          <w:rFonts w:ascii="Calibri" w:hAnsi="Calibri" w:cs="Calibri"/>
        </w:rPr>
        <w:t xml:space="preserve">elle </w:t>
      </w:r>
      <w:r w:rsidR="001042A5" w:rsidRPr="00F24BAD">
        <w:rPr>
          <w:rFonts w:ascii="Calibri" w:hAnsi="Calibri" w:cs="Calibri"/>
        </w:rPr>
        <w:t xml:space="preserve">prévoit </w:t>
      </w:r>
      <w:r w:rsidRPr="00F24BAD">
        <w:rPr>
          <w:rFonts w:ascii="Calibri" w:hAnsi="Calibri" w:cs="Calibri"/>
        </w:rPr>
        <w:t>multiplier les occasions de faire entendre les revendications de</w:t>
      </w:r>
      <w:r w:rsidR="00980A70" w:rsidRPr="00F24BAD">
        <w:rPr>
          <w:rFonts w:ascii="Calibri" w:hAnsi="Calibri" w:cs="Calibri"/>
        </w:rPr>
        <w:t xml:space="preserve"> se</w:t>
      </w:r>
      <w:r w:rsidRPr="00F24BAD">
        <w:rPr>
          <w:rFonts w:ascii="Calibri" w:hAnsi="Calibri" w:cs="Calibri"/>
        </w:rPr>
        <w:t>s</w:t>
      </w:r>
      <w:r w:rsidR="00980A70" w:rsidRPr="00F24BAD">
        <w:rPr>
          <w:rFonts w:ascii="Calibri" w:hAnsi="Calibri" w:cs="Calibri"/>
        </w:rPr>
        <w:t xml:space="preserve"> membres</w:t>
      </w:r>
      <w:r w:rsidR="00215FD0" w:rsidRPr="00F24BAD">
        <w:rPr>
          <w:rFonts w:ascii="Calibri" w:hAnsi="Calibri" w:cs="Calibri"/>
        </w:rPr>
        <w:t>, des OCASSS</w:t>
      </w:r>
      <w:r w:rsidR="00980A70" w:rsidRPr="00F24BAD">
        <w:rPr>
          <w:rFonts w:ascii="Calibri" w:hAnsi="Calibri" w:cs="Calibri"/>
        </w:rPr>
        <w:t xml:space="preserve"> </w:t>
      </w:r>
      <w:r w:rsidR="001B482F" w:rsidRPr="00F24BAD">
        <w:rPr>
          <w:rFonts w:ascii="Calibri" w:hAnsi="Calibri" w:cs="Calibri"/>
        </w:rPr>
        <w:t xml:space="preserve">et de l’ensemble du milieu communautaire autonome, </w:t>
      </w:r>
      <w:r w:rsidRPr="00F24BAD">
        <w:rPr>
          <w:rFonts w:ascii="Calibri" w:hAnsi="Calibri" w:cs="Calibri"/>
        </w:rPr>
        <w:t xml:space="preserve">afin que le prochain gouvernement y réponde adéquatement. </w:t>
      </w:r>
      <w:r w:rsidR="462012B0" w:rsidRPr="00F24BAD">
        <w:rPr>
          <w:rFonts w:ascii="Calibri" w:hAnsi="Calibri" w:cs="Calibri"/>
        </w:rPr>
        <w:t xml:space="preserve"> </w:t>
      </w:r>
    </w:p>
    <w:p w14:paraId="53C69B16" w14:textId="77777777" w:rsidR="00F24BAD" w:rsidRPr="00F24BAD" w:rsidRDefault="00F24BAD" w:rsidP="006234C0">
      <w:pPr>
        <w:ind w:left="-142"/>
        <w:jc w:val="both"/>
        <w:rPr>
          <w:rFonts w:ascii="Calibri" w:hAnsi="Calibri" w:cs="Calibri"/>
        </w:rPr>
      </w:pPr>
    </w:p>
    <w:p w14:paraId="3BCA6F77" w14:textId="77777777" w:rsidR="00F24BAD" w:rsidRPr="00F24BAD" w:rsidRDefault="00F24BAD" w:rsidP="00F24BAD">
      <w:pPr>
        <w:ind w:left="-142"/>
        <w:jc w:val="center"/>
        <w:rPr>
          <w:rFonts w:ascii="Calibri" w:hAnsi="Calibri" w:cs="Calibri"/>
          <w:b/>
          <w:bCs/>
        </w:rPr>
      </w:pPr>
      <w:r w:rsidRPr="00F24BAD">
        <w:rPr>
          <w:rFonts w:ascii="Calibri" w:hAnsi="Calibri" w:cs="Calibri"/>
          <w:b/>
          <w:bCs/>
        </w:rPr>
        <w:t>— 30 —</w:t>
      </w:r>
    </w:p>
    <w:p w14:paraId="6022F3E8" w14:textId="77777777" w:rsidR="00F24BAD" w:rsidRPr="00F24BAD" w:rsidRDefault="00F24BAD" w:rsidP="00F24BAD">
      <w:pPr>
        <w:ind w:left="-142"/>
        <w:jc w:val="both"/>
        <w:rPr>
          <w:rFonts w:ascii="Calibri" w:hAnsi="Calibri" w:cs="Calibri"/>
        </w:rPr>
      </w:pPr>
    </w:p>
    <w:p w14:paraId="37F3F6A8" w14:textId="77777777" w:rsidR="00F24BAD" w:rsidRPr="00F24BAD" w:rsidRDefault="00F24BAD" w:rsidP="00F24BAD">
      <w:pPr>
        <w:ind w:left="-142"/>
        <w:jc w:val="both"/>
        <w:rPr>
          <w:rFonts w:ascii="Calibri" w:hAnsi="Calibri" w:cs="Calibri"/>
        </w:rPr>
      </w:pPr>
      <w:r w:rsidRPr="00F24BAD">
        <w:rPr>
          <w:rFonts w:ascii="Calibri" w:hAnsi="Calibri" w:cs="Calibri"/>
          <w:b/>
          <w:bCs/>
        </w:rPr>
        <w:t>SOURCE</w:t>
      </w:r>
      <w:r w:rsidRPr="00F24BAD">
        <w:rPr>
          <w:rFonts w:ascii="Calibri" w:hAnsi="Calibri" w:cs="Calibri"/>
        </w:rPr>
        <w:t xml:space="preserve"> Table des regroupements provinciaux d’organismes communautaires et bénévoles (TRPOCB)</w:t>
      </w:r>
    </w:p>
    <w:p w14:paraId="254A49AC" w14:textId="77777777" w:rsidR="00F24BAD" w:rsidRPr="00F24BAD" w:rsidRDefault="00F24BAD" w:rsidP="00F24BAD">
      <w:pPr>
        <w:ind w:left="-142"/>
        <w:jc w:val="both"/>
        <w:rPr>
          <w:rFonts w:ascii="Calibri" w:hAnsi="Calibri" w:cs="Calibri"/>
        </w:rPr>
      </w:pPr>
      <w:r w:rsidRPr="00F24BAD">
        <w:rPr>
          <w:rFonts w:ascii="Calibri" w:hAnsi="Calibri" w:cs="Calibri"/>
          <w:b/>
          <w:bCs/>
        </w:rPr>
        <w:t>Renseignements</w:t>
      </w:r>
      <w:r w:rsidRPr="00F24BAD">
        <w:rPr>
          <w:rFonts w:ascii="Calibri" w:hAnsi="Calibri" w:cs="Calibri"/>
        </w:rPr>
        <w:t> : Pour informations et demandes d’entrevues : Mercédez Roberge, coordonnatrice, coordination@trpocb.org ; 514-690-7826</w:t>
      </w:r>
    </w:p>
    <w:p w14:paraId="2DF91FA1" w14:textId="77777777" w:rsidR="00F24BAD" w:rsidRDefault="00F24BAD" w:rsidP="00F24BAD">
      <w:pPr>
        <w:ind w:left="-142"/>
        <w:jc w:val="both"/>
      </w:pPr>
      <w:hyperlink r:id="rId25" w:history="1">
        <w:r w:rsidRPr="00F24BAD">
          <w:rPr>
            <w:rStyle w:val="Hyperlien"/>
            <w:rFonts w:ascii="Calibri" w:hAnsi="Calibri" w:cs="Calibri"/>
          </w:rPr>
          <w:t>Pour consulter la documentation soutenant l’analyse de la TRPOCB, un dossier Drive est mis à disposition</w:t>
        </w:r>
      </w:hyperlink>
    </w:p>
    <w:p w14:paraId="56989C4D" w14:textId="17B1FA10" w:rsidR="00B86E05" w:rsidRPr="002D7820" w:rsidRDefault="00B86E05" w:rsidP="00F24BAD">
      <w:pPr>
        <w:ind w:left="-142"/>
        <w:jc w:val="both"/>
        <w:rPr>
          <w:rFonts w:ascii="Calibri" w:hAnsi="Calibri" w:cs="Calibri"/>
        </w:rPr>
      </w:pPr>
      <w:r w:rsidRPr="002D7820">
        <w:rPr>
          <w:rFonts w:ascii="Calibri" w:hAnsi="Calibri" w:cs="Calibri"/>
        </w:rPr>
        <w:t xml:space="preserve">Pour consulter ce communiqué de presse en ligne : </w:t>
      </w:r>
      <w:hyperlink r:id="rId26" w:history="1">
        <w:r w:rsidR="00C71604" w:rsidRPr="002D7820">
          <w:rPr>
            <w:rStyle w:val="Hyperlien"/>
            <w:rFonts w:ascii="Calibri" w:hAnsi="Calibri" w:cs="Calibri"/>
          </w:rPr>
          <w:t>trpocb.org/communique-la-table-est-</w:t>
        </w:r>
        <w:proofErr w:type="spellStart"/>
        <w:r w:rsidR="00C71604" w:rsidRPr="002D7820">
          <w:rPr>
            <w:rStyle w:val="Hyperlien"/>
            <w:rFonts w:ascii="Calibri" w:hAnsi="Calibri" w:cs="Calibri"/>
          </w:rPr>
          <w:t>a</w:t>
        </w:r>
        <w:proofErr w:type="spellEnd"/>
        <w:r w:rsidR="00C71604" w:rsidRPr="002D7820">
          <w:rPr>
            <w:rStyle w:val="Hyperlien"/>
            <w:rFonts w:ascii="Calibri" w:hAnsi="Calibri" w:cs="Calibri"/>
          </w:rPr>
          <w:t>-</w:t>
        </w:r>
        <w:proofErr w:type="spellStart"/>
        <w:r w:rsidR="00C71604" w:rsidRPr="002D7820">
          <w:rPr>
            <w:rStyle w:val="Hyperlien"/>
            <w:rFonts w:ascii="Calibri" w:hAnsi="Calibri" w:cs="Calibri"/>
          </w:rPr>
          <w:t>boutte</w:t>
        </w:r>
        <w:proofErr w:type="spellEnd"/>
        <w:r w:rsidR="00C71604" w:rsidRPr="002D7820">
          <w:rPr>
            <w:rStyle w:val="Hyperlien"/>
            <w:rFonts w:ascii="Calibri" w:hAnsi="Calibri" w:cs="Calibri"/>
          </w:rPr>
          <w:t>/</w:t>
        </w:r>
      </w:hyperlink>
    </w:p>
    <w:p w14:paraId="493F3CA7" w14:textId="77777777" w:rsidR="00F24BAD" w:rsidRPr="00F24BAD" w:rsidRDefault="00F24BAD" w:rsidP="00F24BAD">
      <w:pPr>
        <w:ind w:left="-142"/>
        <w:jc w:val="both"/>
        <w:rPr>
          <w:rFonts w:ascii="Calibri" w:hAnsi="Calibri" w:cs="Calibri"/>
          <w:b/>
          <w:bCs/>
        </w:rPr>
      </w:pPr>
      <w:r w:rsidRPr="00F24BAD">
        <w:rPr>
          <w:rFonts w:ascii="Calibri" w:hAnsi="Calibri" w:cs="Calibri"/>
          <w:b/>
          <w:bCs/>
        </w:rPr>
        <w:t>À propos</w:t>
      </w:r>
    </w:p>
    <w:p w14:paraId="1A06B25B" w14:textId="77777777" w:rsidR="00F24BAD" w:rsidRPr="00F24BAD" w:rsidRDefault="00F24BAD" w:rsidP="00F24BAD">
      <w:pPr>
        <w:ind w:left="-142"/>
        <w:jc w:val="both"/>
        <w:rPr>
          <w:rFonts w:ascii="Calibri" w:hAnsi="Calibri" w:cs="Calibri"/>
        </w:rPr>
      </w:pPr>
      <w:r w:rsidRPr="00F24BAD">
        <w:rPr>
          <w:rFonts w:ascii="Calibri" w:hAnsi="Calibri" w:cs="Calibri"/>
        </w:rPr>
        <w:t xml:space="preserve">● Stéphanie Vallée est </w:t>
      </w:r>
      <w:proofErr w:type="spellStart"/>
      <w:r w:rsidRPr="00F24BAD">
        <w:rPr>
          <w:rFonts w:ascii="Calibri" w:hAnsi="Calibri" w:cs="Calibri"/>
        </w:rPr>
        <w:t>co</w:t>
      </w:r>
      <w:proofErr w:type="spellEnd"/>
      <w:r w:rsidRPr="00F24BAD">
        <w:rPr>
          <w:rFonts w:ascii="Calibri" w:hAnsi="Calibri" w:cs="Calibri"/>
        </w:rPr>
        <w:t xml:space="preserve">-coordonnatrice </w:t>
      </w:r>
      <w:hyperlink r:id="rId27" w:history="1">
        <w:r w:rsidRPr="00F24BAD">
          <w:rPr>
            <w:rStyle w:val="Hyperlien"/>
            <w:rFonts w:ascii="Calibri" w:hAnsi="Calibri" w:cs="Calibri"/>
          </w:rPr>
          <w:t>de l’R des Centres de femmes du Québec</w:t>
        </w:r>
      </w:hyperlink>
      <w:r w:rsidRPr="00F24BAD">
        <w:rPr>
          <w:rFonts w:ascii="Calibri" w:hAnsi="Calibri" w:cs="Calibri"/>
        </w:rPr>
        <w:t xml:space="preserve"> et présidente de la Table des regroupements provinciaux d’organismes communautaires et bénévoles</w:t>
      </w:r>
    </w:p>
    <w:p w14:paraId="0DF4FED0" w14:textId="0CECA71F" w:rsidR="00F24BAD" w:rsidRPr="00F24BAD" w:rsidRDefault="00F24BAD" w:rsidP="00F24BAD">
      <w:pPr>
        <w:ind w:left="-142"/>
        <w:jc w:val="both"/>
        <w:rPr>
          <w:rFonts w:ascii="Calibri" w:hAnsi="Calibri" w:cs="Calibri"/>
        </w:rPr>
      </w:pPr>
      <w:r w:rsidRPr="00F24BAD">
        <w:rPr>
          <w:rFonts w:ascii="Calibri" w:hAnsi="Calibri" w:cs="Calibri"/>
        </w:rPr>
        <w:t xml:space="preserve">● </w:t>
      </w:r>
      <w:r>
        <w:rPr>
          <w:rFonts w:ascii="Calibri" w:hAnsi="Calibri" w:cs="Calibri"/>
        </w:rPr>
        <w:t>Anne Lagarde est coordonnatrice des communications</w:t>
      </w:r>
      <w:r w:rsidR="00332ED4">
        <w:rPr>
          <w:rFonts w:ascii="Calibri" w:hAnsi="Calibri" w:cs="Calibri"/>
        </w:rPr>
        <w:t xml:space="preserve"> et à l’analyse politique au</w:t>
      </w:r>
      <w:r w:rsidRPr="00F24BAD">
        <w:rPr>
          <w:rFonts w:ascii="Calibri" w:hAnsi="Calibri" w:cs="Calibri"/>
        </w:rPr>
        <w:t xml:space="preserve"> </w:t>
      </w:r>
      <w:hyperlink r:id="rId28" w:history="1">
        <w:r w:rsidRPr="00F24BAD">
          <w:rPr>
            <w:rStyle w:val="Hyperlien"/>
            <w:rFonts w:ascii="Calibri" w:hAnsi="Calibri" w:cs="Calibri"/>
          </w:rPr>
          <w:t>Regroupement des organismes communautaires québécois pour le travail de rue</w:t>
        </w:r>
      </w:hyperlink>
      <w:r>
        <w:rPr>
          <w:rFonts w:ascii="Calibri" w:hAnsi="Calibri" w:cs="Calibri"/>
        </w:rPr>
        <w:t xml:space="preserve"> </w:t>
      </w:r>
      <w:r w:rsidRPr="00F24BAD">
        <w:rPr>
          <w:rFonts w:ascii="Calibri" w:hAnsi="Calibri" w:cs="Calibri"/>
        </w:rPr>
        <w:t xml:space="preserve">et membre du comité de coordination de la campagne </w:t>
      </w:r>
      <w:r w:rsidRPr="00F24BAD">
        <w:rPr>
          <w:rFonts w:ascii="Calibri" w:hAnsi="Calibri" w:cs="Calibri"/>
          <w:i/>
          <w:iCs/>
        </w:rPr>
        <w:t>CA$$$H</w:t>
      </w:r>
      <w:r w:rsidRPr="00F24BAD">
        <w:rPr>
          <w:rFonts w:ascii="Calibri" w:hAnsi="Calibri" w:cs="Calibri"/>
        </w:rPr>
        <w:t>.</w:t>
      </w:r>
    </w:p>
    <w:p w14:paraId="0AE03C6B" w14:textId="77777777" w:rsidR="00F24BAD" w:rsidRPr="00F24BAD" w:rsidRDefault="00F24BAD" w:rsidP="00F24BAD">
      <w:pPr>
        <w:ind w:left="-142"/>
        <w:jc w:val="both"/>
        <w:rPr>
          <w:rFonts w:ascii="Calibri" w:hAnsi="Calibri" w:cs="Calibri"/>
        </w:rPr>
      </w:pPr>
      <w:r w:rsidRPr="00F24BAD">
        <w:rPr>
          <w:rFonts w:ascii="Calibri" w:hAnsi="Calibri" w:cs="Calibri"/>
          <w:noProof/>
        </w:rPr>
        <w:drawing>
          <wp:anchor distT="0" distB="0" distL="114300" distR="114300" simplePos="0" relativeHeight="251659264" behindDoc="1" locked="0" layoutInCell="1" allowOverlap="1" wp14:anchorId="4EA3F8C7" wp14:editId="038BC410">
            <wp:simplePos x="0" y="0"/>
            <wp:positionH relativeFrom="margin">
              <wp:align>center</wp:align>
            </wp:positionH>
            <wp:positionV relativeFrom="paragraph">
              <wp:posOffset>525972</wp:posOffset>
            </wp:positionV>
            <wp:extent cx="4879340" cy="1714489"/>
            <wp:effectExtent l="0" t="0" r="0" b="635"/>
            <wp:wrapTopAndBottom/>
            <wp:docPr id="7510546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54640" name="Image 75105464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79340" cy="1714489"/>
                    </a:xfrm>
                    <a:prstGeom prst="rect">
                      <a:avLst/>
                    </a:prstGeom>
                  </pic:spPr>
                </pic:pic>
              </a:graphicData>
            </a:graphic>
            <wp14:sizeRelH relativeFrom="margin">
              <wp14:pctWidth>0</wp14:pctWidth>
            </wp14:sizeRelH>
            <wp14:sizeRelV relativeFrom="margin">
              <wp14:pctHeight>0</wp14:pctHeight>
            </wp14:sizeRelV>
          </wp:anchor>
        </w:drawing>
      </w:r>
      <w:r w:rsidRPr="00F24BAD">
        <w:rPr>
          <w:rFonts w:ascii="Calibri" w:hAnsi="Calibri" w:cs="Calibri"/>
        </w:rPr>
        <w:t xml:space="preserve">● Mercédez Roberge est coordonnatrice de la </w:t>
      </w:r>
      <w:hyperlink r:id="rId30" w:history="1">
        <w:r w:rsidRPr="00F24BAD">
          <w:rPr>
            <w:rStyle w:val="Hyperlien"/>
            <w:rFonts w:ascii="Calibri" w:hAnsi="Calibri" w:cs="Calibri"/>
          </w:rPr>
          <w:t>Table des regroupements provinciaux d’organismes communautaires et bénévoles</w:t>
        </w:r>
      </w:hyperlink>
    </w:p>
    <w:p w14:paraId="577A99F4" w14:textId="77777777" w:rsidR="00F24BAD" w:rsidRPr="00F24BAD" w:rsidRDefault="00F24BAD" w:rsidP="00F24BAD">
      <w:pPr>
        <w:ind w:left="-142"/>
        <w:jc w:val="both"/>
        <w:rPr>
          <w:rFonts w:ascii="Calibri" w:hAnsi="Calibri" w:cs="Calibri"/>
        </w:rPr>
      </w:pPr>
    </w:p>
    <w:p w14:paraId="1571119D" w14:textId="5AABC4B7" w:rsidR="00F24BAD" w:rsidRPr="00F24BAD" w:rsidRDefault="00F24BAD" w:rsidP="00F24BAD">
      <w:pPr>
        <w:ind w:left="-142"/>
        <w:jc w:val="both"/>
        <w:rPr>
          <w:rFonts w:ascii="Calibri" w:hAnsi="Calibri" w:cs="Calibri"/>
        </w:rPr>
      </w:pPr>
      <w:r w:rsidRPr="00F24BAD">
        <w:rPr>
          <w:rFonts w:ascii="Calibri" w:hAnsi="Calibri" w:cs="Calibri"/>
        </w:rPr>
        <w:t xml:space="preserve">Fondée en 1995, la Table des regroupements provinciaux d’organismes communautaires et bénévoles (TRPOCB) est </w:t>
      </w:r>
      <w:hyperlink r:id="rId31" w:history="1">
        <w:r w:rsidRPr="00332ED4">
          <w:rPr>
            <w:rStyle w:val="Hyperlien"/>
            <w:rFonts w:ascii="Calibri" w:hAnsi="Calibri" w:cs="Calibri"/>
          </w:rPr>
          <w:t>formée de 47 regroupements nationaux</w:t>
        </w:r>
      </w:hyperlink>
      <w:r w:rsidRPr="00F24BAD">
        <w:rPr>
          <w:rFonts w:ascii="Calibri" w:hAnsi="Calibri" w:cs="Calibri"/>
        </w:rPr>
        <w:t xml:space="preserve">, rejoignant plus de 3 000 groupes communautaires autonomes à travers le Québec. Ce sont, par exemple, des maisons de jeunes, des centres de femmes, des cuisines collectives, des maisons d’hébergement, des groupes d’entraide, des centres communautaires, des groupes qui luttent contre des injustices </w:t>
      </w:r>
      <w:proofErr w:type="gramStart"/>
      <w:r w:rsidRPr="00F24BAD">
        <w:rPr>
          <w:rFonts w:ascii="Calibri" w:hAnsi="Calibri" w:cs="Calibri"/>
        </w:rPr>
        <w:t>ayant</w:t>
      </w:r>
      <w:proofErr w:type="gramEnd"/>
      <w:r w:rsidRPr="00F24BAD">
        <w:rPr>
          <w:rFonts w:ascii="Calibri" w:hAnsi="Calibri" w:cs="Calibri"/>
        </w:rPr>
        <w:t xml:space="preserve"> des répercussions sur la santé. Ceux-ci représentent les ¾ des organismes communautaires autonomes du Québec et abordent la santé et les services sociaux sous différentes perspectives (femmes, jeunes, hébergement, famille, personnes handicapées, communautés ethnoculturelles, sécurité alimentaire, santé mentale, violence, périnatalité, toxicomanie, etc.).</w:t>
      </w:r>
    </w:p>
    <w:p w14:paraId="2DBD840F" w14:textId="77777777" w:rsidR="00F24BAD" w:rsidRPr="00F24BAD" w:rsidRDefault="00F24BAD" w:rsidP="00F24BAD">
      <w:pPr>
        <w:ind w:left="-142"/>
        <w:jc w:val="both"/>
        <w:rPr>
          <w:rFonts w:ascii="Calibri" w:hAnsi="Calibri" w:cs="Calibri"/>
        </w:rPr>
      </w:pPr>
      <w:r w:rsidRPr="00F24BAD">
        <w:rPr>
          <w:rFonts w:ascii="Calibri" w:hAnsi="Calibri" w:cs="Calibri"/>
        </w:rPr>
        <w:t xml:space="preserve">La Table coordonne de plus la campagne </w:t>
      </w:r>
      <w:r w:rsidRPr="00F24BAD">
        <w:rPr>
          <w:rFonts w:ascii="Calibri" w:hAnsi="Calibri" w:cs="Calibri"/>
          <w:i/>
          <w:iCs/>
        </w:rPr>
        <w:t>CA$$$H</w:t>
      </w:r>
      <w:r w:rsidRPr="00F24BAD">
        <w:rPr>
          <w:rFonts w:ascii="Calibri" w:hAnsi="Calibri" w:cs="Calibri"/>
        </w:rPr>
        <w:t xml:space="preserve"> (Communautaire autonome en santé et services sociaux — Haussez le financement). Lancée le 17 octobre 2017, cette campagne vise l’amélioration substantielle du Programme de soutien aux organismes communautaires (PSOC) du ministère de la Santé et des Services sociaux (MSSS), au bénéfice de plus de 3 000 organismes communautaires autonomes subventionnés par le MSSS. Les revendications de la campagne CA$$$H sont : l’atteinte </w:t>
      </w:r>
      <w:r w:rsidRPr="00F24BAD">
        <w:rPr>
          <w:rFonts w:ascii="Calibri" w:hAnsi="Calibri" w:cs="Calibri"/>
        </w:rPr>
        <w:lastRenderedPageBreak/>
        <w:t>de l’équité de financement et de traitement partout au Québec, notamment par l’application de seuils planchers communs et adaptés aux OCASSS, l’indexation annuelle des subventions en fonction de l’Indice des coûts de fonctionnement du communautaire (ICFC) et l’ajout de 1,7 G$ à l’enveloppe annuelle du PSOC (mission globale).</w:t>
      </w:r>
    </w:p>
    <w:p w14:paraId="5A800CFD" w14:textId="77777777" w:rsidR="00F24BAD" w:rsidRPr="00F24BAD" w:rsidRDefault="00F24BAD" w:rsidP="00F24BAD">
      <w:pPr>
        <w:ind w:left="-142"/>
        <w:jc w:val="both"/>
        <w:rPr>
          <w:rFonts w:ascii="Calibri" w:hAnsi="Calibri" w:cs="Calibri"/>
        </w:rPr>
      </w:pPr>
    </w:p>
    <w:p w14:paraId="7D7F2212" w14:textId="77777777" w:rsidR="00F24BAD" w:rsidRPr="00F24BAD" w:rsidRDefault="00F24BAD" w:rsidP="00F24BAD">
      <w:pPr>
        <w:ind w:left="-142"/>
        <w:jc w:val="both"/>
        <w:rPr>
          <w:rFonts w:ascii="Calibri" w:hAnsi="Calibri" w:cs="Calibri"/>
        </w:rPr>
      </w:pPr>
      <w:r w:rsidRPr="00F24BAD">
        <w:rPr>
          <w:rFonts w:ascii="Calibri" w:hAnsi="Calibri" w:cs="Calibri"/>
        </w:rPr>
        <w:t>Pour plus d’informations :</w:t>
      </w:r>
    </w:p>
    <w:p w14:paraId="114AF66A" w14:textId="77777777" w:rsidR="00F24BAD" w:rsidRPr="00F24BAD" w:rsidRDefault="00F24BAD" w:rsidP="00F24BAD">
      <w:pPr>
        <w:ind w:left="-142"/>
        <w:jc w:val="both"/>
        <w:rPr>
          <w:rFonts w:ascii="Calibri" w:hAnsi="Calibri" w:cs="Calibri"/>
        </w:rPr>
      </w:pPr>
      <w:hyperlink r:id="rId32" w:history="1">
        <w:r w:rsidRPr="00F24BAD">
          <w:rPr>
            <w:rStyle w:val="Hyperlien"/>
            <w:rFonts w:ascii="Calibri" w:hAnsi="Calibri" w:cs="Calibri"/>
          </w:rPr>
          <w:t>trpocb.org</w:t>
        </w:r>
      </w:hyperlink>
      <w:r w:rsidRPr="00F24BAD">
        <w:rPr>
          <w:rFonts w:ascii="Calibri" w:hAnsi="Calibri" w:cs="Calibri"/>
        </w:rPr>
        <w:t xml:space="preserve"> |  </w:t>
      </w:r>
      <w:hyperlink r:id="rId33" w:history="1">
        <w:r w:rsidRPr="00F24BAD">
          <w:rPr>
            <w:rStyle w:val="Hyperlien"/>
            <w:rFonts w:ascii="Calibri" w:hAnsi="Calibri" w:cs="Calibri"/>
          </w:rPr>
          <w:t>facebook.com/TableDesRegroupements</w:t>
        </w:r>
      </w:hyperlink>
      <w:r w:rsidRPr="00F24BAD">
        <w:rPr>
          <w:rFonts w:ascii="Calibri" w:hAnsi="Calibri" w:cs="Calibri"/>
        </w:rPr>
        <w:t xml:space="preserve"> |   </w:t>
      </w:r>
      <w:hyperlink r:id="rId34" w:history="1">
        <w:r w:rsidRPr="00F24BAD">
          <w:rPr>
            <w:rStyle w:val="Hyperlien"/>
            <w:rFonts w:ascii="Calibri" w:hAnsi="Calibri" w:cs="Calibri"/>
          </w:rPr>
          <w:t>info@trpocb.org</w:t>
        </w:r>
      </w:hyperlink>
    </w:p>
    <w:p w14:paraId="03DC0D50" w14:textId="77777777" w:rsidR="00F24BAD" w:rsidRPr="00F24BAD" w:rsidRDefault="00F24BAD" w:rsidP="00F24BAD">
      <w:pPr>
        <w:ind w:left="-142"/>
        <w:jc w:val="both"/>
        <w:rPr>
          <w:rFonts w:ascii="Calibri" w:hAnsi="Calibri" w:cs="Calibri"/>
        </w:rPr>
      </w:pPr>
      <w:hyperlink r:id="rId35" w:history="1">
        <w:r w:rsidRPr="00F24BAD">
          <w:rPr>
            <w:rStyle w:val="Hyperlien"/>
            <w:rFonts w:ascii="Calibri" w:hAnsi="Calibri" w:cs="Calibri"/>
          </w:rPr>
          <w:t>trpocb.org/campagneCASSSH</w:t>
        </w:r>
      </w:hyperlink>
      <w:r w:rsidRPr="00F24BAD">
        <w:rPr>
          <w:rFonts w:ascii="Calibri" w:hAnsi="Calibri" w:cs="Calibri"/>
        </w:rPr>
        <w:t xml:space="preserve"> |  </w:t>
      </w:r>
      <w:hyperlink r:id="rId36" w:history="1">
        <w:r w:rsidRPr="00F24BAD">
          <w:rPr>
            <w:rStyle w:val="Hyperlien"/>
            <w:rFonts w:ascii="Calibri" w:hAnsi="Calibri" w:cs="Calibri"/>
          </w:rPr>
          <w:t>facebook.com/campagneCASSSH   </w:t>
        </w:r>
      </w:hyperlink>
      <w:r w:rsidRPr="00F24BAD">
        <w:rPr>
          <w:rFonts w:ascii="Calibri" w:hAnsi="Calibri" w:cs="Calibri"/>
        </w:rPr>
        <w:t>|  </w:t>
      </w:r>
      <w:hyperlink r:id="rId37" w:history="1">
        <w:r w:rsidRPr="00F24BAD">
          <w:rPr>
            <w:rStyle w:val="Hyperlien"/>
            <w:rFonts w:ascii="Calibri" w:hAnsi="Calibri" w:cs="Calibri"/>
          </w:rPr>
          <w:t>casssh@trpocb.org</w:t>
        </w:r>
      </w:hyperlink>
    </w:p>
    <w:p w14:paraId="2BF77082" w14:textId="77777777" w:rsidR="00F24BAD" w:rsidRPr="00F24BAD" w:rsidRDefault="00F24BAD" w:rsidP="00F24BAD">
      <w:pPr>
        <w:ind w:left="-142"/>
        <w:jc w:val="both"/>
        <w:rPr>
          <w:rFonts w:ascii="Calibri" w:hAnsi="Calibri" w:cs="Calibri"/>
        </w:rPr>
      </w:pPr>
      <w:r w:rsidRPr="00F24BAD">
        <w:rPr>
          <w:rFonts w:ascii="Calibri" w:hAnsi="Calibri" w:cs="Calibri"/>
        </w:rPr>
        <w:t>514-844-1309, 1 rue Sherbrooke Est, Montréal, QC, H2X 3V8</w:t>
      </w:r>
    </w:p>
    <w:p w14:paraId="64200771" w14:textId="77777777" w:rsidR="00F24BAD" w:rsidRPr="00F24BAD" w:rsidRDefault="00F24BAD" w:rsidP="006234C0">
      <w:pPr>
        <w:ind w:left="-142"/>
        <w:jc w:val="both"/>
        <w:rPr>
          <w:rFonts w:ascii="Calibri" w:hAnsi="Calibri" w:cs="Calibri"/>
        </w:rPr>
      </w:pPr>
    </w:p>
    <w:p w14:paraId="700D2569" w14:textId="45AE9F10" w:rsidR="0048381B" w:rsidRPr="00F24BAD" w:rsidRDefault="0048381B" w:rsidP="001B482F">
      <w:pPr>
        <w:ind w:left="-142"/>
        <w:jc w:val="both"/>
        <w:rPr>
          <w:rFonts w:ascii="Calibri" w:hAnsi="Calibri" w:cs="Calibri"/>
        </w:rPr>
      </w:pPr>
    </w:p>
    <w:sectPr w:rsidR="0048381B" w:rsidRPr="00F24BAD" w:rsidSect="00B86E05">
      <w:headerReference w:type="default" r:id="rId38"/>
      <w:headerReference w:type="first" r:id="rId39"/>
      <w:pgSz w:w="12240" w:h="15840"/>
      <w:pgMar w:top="1440" w:right="9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A40F" w14:textId="77777777" w:rsidR="00107218" w:rsidRDefault="00107218" w:rsidP="003E0575">
      <w:pPr>
        <w:spacing w:after="0" w:line="240" w:lineRule="auto"/>
      </w:pPr>
      <w:r>
        <w:separator/>
      </w:r>
    </w:p>
  </w:endnote>
  <w:endnote w:type="continuationSeparator" w:id="0">
    <w:p w14:paraId="58A7F549" w14:textId="77777777" w:rsidR="00107218" w:rsidRDefault="00107218" w:rsidP="003E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8E03" w14:textId="77777777" w:rsidR="00107218" w:rsidRDefault="00107218" w:rsidP="003E0575">
      <w:pPr>
        <w:spacing w:after="0" w:line="240" w:lineRule="auto"/>
      </w:pPr>
      <w:r>
        <w:separator/>
      </w:r>
    </w:p>
  </w:footnote>
  <w:footnote w:type="continuationSeparator" w:id="0">
    <w:p w14:paraId="5F4CE70E" w14:textId="77777777" w:rsidR="00107218" w:rsidRDefault="00107218" w:rsidP="003E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BD75" w14:textId="272D70CF" w:rsidR="003E0575" w:rsidRDefault="005B48E6" w:rsidP="005B48E6">
    <w:pPr>
      <w:pStyle w:val="En-tte"/>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6862" w14:textId="77777777" w:rsidR="00F24BAD" w:rsidRDefault="00F24BAD" w:rsidP="00F24BAD">
    <w:pPr>
      <w:pStyle w:val="En-tte"/>
      <w:jc w:val="right"/>
    </w:pPr>
    <w:r>
      <w:rPr>
        <w:noProof/>
      </w:rPr>
      <w:drawing>
        <wp:anchor distT="0" distB="0" distL="114300" distR="114300" simplePos="0" relativeHeight="251660288" behindDoc="0" locked="0" layoutInCell="1" allowOverlap="1" wp14:anchorId="64986D50" wp14:editId="46A67D9D">
          <wp:simplePos x="0" y="0"/>
          <wp:positionH relativeFrom="margin">
            <wp:posOffset>-782320</wp:posOffset>
          </wp:positionH>
          <wp:positionV relativeFrom="paragraph">
            <wp:posOffset>11430</wp:posOffset>
          </wp:positionV>
          <wp:extent cx="4358005" cy="1275080"/>
          <wp:effectExtent l="0" t="0" r="4445" b="0"/>
          <wp:wrapSquare wrapText="bothSides"/>
          <wp:docPr id="101835009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50729" name="Image 1425050729"/>
                  <pic:cNvPicPr/>
                </pic:nvPicPr>
                <pic:blipFill rotWithShape="1">
                  <a:blip r:embed="rId1">
                    <a:extLst>
                      <a:ext uri="{28A0092B-C50C-407E-A947-70E740481C1C}">
                        <a14:useLocalDpi xmlns:a14="http://schemas.microsoft.com/office/drawing/2010/main" val="0"/>
                      </a:ext>
                    </a:extLst>
                  </a:blip>
                  <a:srcRect b="12167"/>
                  <a:stretch>
                    <a:fillRect/>
                  </a:stretch>
                </pic:blipFill>
                <pic:spPr bwMode="auto">
                  <a:xfrm>
                    <a:off x="0" y="0"/>
                    <a:ext cx="4358005" cy="1275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7C2DCAEB" wp14:editId="03CEA63E">
          <wp:extent cx="1452282" cy="1452282"/>
          <wp:effectExtent l="0" t="0" r="0" b="0"/>
          <wp:docPr id="198404110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249" cy="1455249"/>
                  </a:xfrm>
                  <a:prstGeom prst="rect">
                    <a:avLst/>
                  </a:prstGeom>
                  <a:noFill/>
                  <a:ln>
                    <a:noFill/>
                  </a:ln>
                </pic:spPr>
              </pic:pic>
            </a:graphicData>
          </a:graphic>
        </wp:inline>
      </w:drawing>
    </w:r>
  </w:p>
  <w:p w14:paraId="20E89C35" w14:textId="77777777" w:rsidR="00F24BAD" w:rsidRDefault="00F24BA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0A"/>
    <w:rsid w:val="00003324"/>
    <w:rsid w:val="00003EDD"/>
    <w:rsid w:val="0001629D"/>
    <w:rsid w:val="00032B98"/>
    <w:rsid w:val="00032EB9"/>
    <w:rsid w:val="00033951"/>
    <w:rsid w:val="00036794"/>
    <w:rsid w:val="000451ED"/>
    <w:rsid w:val="0004636F"/>
    <w:rsid w:val="0005018D"/>
    <w:rsid w:val="00051F01"/>
    <w:rsid w:val="0005363F"/>
    <w:rsid w:val="00054FCD"/>
    <w:rsid w:val="00055311"/>
    <w:rsid w:val="00063C11"/>
    <w:rsid w:val="00080E3F"/>
    <w:rsid w:val="000816AB"/>
    <w:rsid w:val="00097D16"/>
    <w:rsid w:val="000B4A76"/>
    <w:rsid w:val="000C1B22"/>
    <w:rsid w:val="000C20D9"/>
    <w:rsid w:val="000C66B7"/>
    <w:rsid w:val="000D3414"/>
    <w:rsid w:val="000D5245"/>
    <w:rsid w:val="000D57B5"/>
    <w:rsid w:val="000D72B3"/>
    <w:rsid w:val="000D7631"/>
    <w:rsid w:val="000E1CD7"/>
    <w:rsid w:val="000E7B4C"/>
    <w:rsid w:val="001042A5"/>
    <w:rsid w:val="00107218"/>
    <w:rsid w:val="00112E38"/>
    <w:rsid w:val="00113873"/>
    <w:rsid w:val="0012373E"/>
    <w:rsid w:val="0013075D"/>
    <w:rsid w:val="0013275C"/>
    <w:rsid w:val="001415F1"/>
    <w:rsid w:val="00141B52"/>
    <w:rsid w:val="00141E9A"/>
    <w:rsid w:val="00144283"/>
    <w:rsid w:val="00151202"/>
    <w:rsid w:val="00154E76"/>
    <w:rsid w:val="00155B6F"/>
    <w:rsid w:val="00157303"/>
    <w:rsid w:val="00167BF6"/>
    <w:rsid w:val="0017573B"/>
    <w:rsid w:val="00180889"/>
    <w:rsid w:val="00180C1F"/>
    <w:rsid w:val="001816C7"/>
    <w:rsid w:val="00187A40"/>
    <w:rsid w:val="00190793"/>
    <w:rsid w:val="00197247"/>
    <w:rsid w:val="001B2CF2"/>
    <w:rsid w:val="001B482F"/>
    <w:rsid w:val="001D3EF6"/>
    <w:rsid w:val="001E45F5"/>
    <w:rsid w:val="001E466F"/>
    <w:rsid w:val="001E5654"/>
    <w:rsid w:val="001F30AD"/>
    <w:rsid w:val="001F3837"/>
    <w:rsid w:val="001F5BF9"/>
    <w:rsid w:val="0020655F"/>
    <w:rsid w:val="00215A72"/>
    <w:rsid w:val="00215FD0"/>
    <w:rsid w:val="00221F3D"/>
    <w:rsid w:val="002222F5"/>
    <w:rsid w:val="002257BF"/>
    <w:rsid w:val="00226291"/>
    <w:rsid w:val="00227331"/>
    <w:rsid w:val="00231786"/>
    <w:rsid w:val="00233629"/>
    <w:rsid w:val="00245973"/>
    <w:rsid w:val="00255FA7"/>
    <w:rsid w:val="00257CCF"/>
    <w:rsid w:val="002750A6"/>
    <w:rsid w:val="00283001"/>
    <w:rsid w:val="00295C9A"/>
    <w:rsid w:val="002A0569"/>
    <w:rsid w:val="002A73A7"/>
    <w:rsid w:val="002B695A"/>
    <w:rsid w:val="002C5952"/>
    <w:rsid w:val="002C5D0E"/>
    <w:rsid w:val="002C5E0A"/>
    <w:rsid w:val="002D044C"/>
    <w:rsid w:val="002D1A85"/>
    <w:rsid w:val="002D3A56"/>
    <w:rsid w:val="002D51C0"/>
    <w:rsid w:val="002D6511"/>
    <w:rsid w:val="002D7820"/>
    <w:rsid w:val="002D7AA5"/>
    <w:rsid w:val="002E2556"/>
    <w:rsid w:val="002E3C0A"/>
    <w:rsid w:val="002E5E78"/>
    <w:rsid w:val="002E6242"/>
    <w:rsid w:val="002F3758"/>
    <w:rsid w:val="00307BF3"/>
    <w:rsid w:val="003129F2"/>
    <w:rsid w:val="003142E5"/>
    <w:rsid w:val="00317FF2"/>
    <w:rsid w:val="00323B9F"/>
    <w:rsid w:val="00327E5F"/>
    <w:rsid w:val="00330D84"/>
    <w:rsid w:val="00332ED4"/>
    <w:rsid w:val="0036157F"/>
    <w:rsid w:val="0036332D"/>
    <w:rsid w:val="003633AE"/>
    <w:rsid w:val="00370F39"/>
    <w:rsid w:val="00380485"/>
    <w:rsid w:val="003823FD"/>
    <w:rsid w:val="003851BF"/>
    <w:rsid w:val="00386D28"/>
    <w:rsid w:val="00390997"/>
    <w:rsid w:val="00392063"/>
    <w:rsid w:val="0039656D"/>
    <w:rsid w:val="003A02F9"/>
    <w:rsid w:val="003A31BD"/>
    <w:rsid w:val="003B16D8"/>
    <w:rsid w:val="003B297A"/>
    <w:rsid w:val="003B5235"/>
    <w:rsid w:val="003B7F32"/>
    <w:rsid w:val="003C0D63"/>
    <w:rsid w:val="003C0E73"/>
    <w:rsid w:val="003C1E77"/>
    <w:rsid w:val="003D0F9D"/>
    <w:rsid w:val="003E0575"/>
    <w:rsid w:val="003E45D5"/>
    <w:rsid w:val="003E59D7"/>
    <w:rsid w:val="00400664"/>
    <w:rsid w:val="00403BD0"/>
    <w:rsid w:val="00413013"/>
    <w:rsid w:val="004262AF"/>
    <w:rsid w:val="0043281C"/>
    <w:rsid w:val="004352C7"/>
    <w:rsid w:val="00435B6D"/>
    <w:rsid w:val="0043790E"/>
    <w:rsid w:val="00442496"/>
    <w:rsid w:val="00450602"/>
    <w:rsid w:val="0045064C"/>
    <w:rsid w:val="00451C2C"/>
    <w:rsid w:val="0045610C"/>
    <w:rsid w:val="0046232B"/>
    <w:rsid w:val="0046413D"/>
    <w:rsid w:val="0046538C"/>
    <w:rsid w:val="0047113A"/>
    <w:rsid w:val="00471275"/>
    <w:rsid w:val="004764B7"/>
    <w:rsid w:val="00481678"/>
    <w:rsid w:val="0048344B"/>
    <w:rsid w:val="0048381B"/>
    <w:rsid w:val="00485FD7"/>
    <w:rsid w:val="004A0340"/>
    <w:rsid w:val="004A4AB8"/>
    <w:rsid w:val="004B0C7E"/>
    <w:rsid w:val="004B111D"/>
    <w:rsid w:val="004B24CE"/>
    <w:rsid w:val="004B3318"/>
    <w:rsid w:val="004B70D3"/>
    <w:rsid w:val="004C4DC3"/>
    <w:rsid w:val="004C4E27"/>
    <w:rsid w:val="004C62BB"/>
    <w:rsid w:val="004C6B27"/>
    <w:rsid w:val="004C7E40"/>
    <w:rsid w:val="004D24DE"/>
    <w:rsid w:val="004D3903"/>
    <w:rsid w:val="004E14DD"/>
    <w:rsid w:val="004F2025"/>
    <w:rsid w:val="004F26FE"/>
    <w:rsid w:val="00500706"/>
    <w:rsid w:val="00507762"/>
    <w:rsid w:val="00512D83"/>
    <w:rsid w:val="00513B87"/>
    <w:rsid w:val="00516B9B"/>
    <w:rsid w:val="00532810"/>
    <w:rsid w:val="00532D30"/>
    <w:rsid w:val="00534DE2"/>
    <w:rsid w:val="00537A4F"/>
    <w:rsid w:val="005437E1"/>
    <w:rsid w:val="005450AA"/>
    <w:rsid w:val="00547481"/>
    <w:rsid w:val="00547E04"/>
    <w:rsid w:val="00550BF1"/>
    <w:rsid w:val="0056078D"/>
    <w:rsid w:val="005662BB"/>
    <w:rsid w:val="00570C82"/>
    <w:rsid w:val="00570DE8"/>
    <w:rsid w:val="0057216A"/>
    <w:rsid w:val="0057455D"/>
    <w:rsid w:val="00576413"/>
    <w:rsid w:val="00580798"/>
    <w:rsid w:val="00582ECE"/>
    <w:rsid w:val="0058391F"/>
    <w:rsid w:val="00585500"/>
    <w:rsid w:val="005923FC"/>
    <w:rsid w:val="005934B4"/>
    <w:rsid w:val="005A0F67"/>
    <w:rsid w:val="005A138C"/>
    <w:rsid w:val="005B0038"/>
    <w:rsid w:val="005B48E6"/>
    <w:rsid w:val="005B531C"/>
    <w:rsid w:val="005B5CC5"/>
    <w:rsid w:val="005B5D43"/>
    <w:rsid w:val="005C29B9"/>
    <w:rsid w:val="005C731A"/>
    <w:rsid w:val="005C7A57"/>
    <w:rsid w:val="005C7E99"/>
    <w:rsid w:val="005D3A4C"/>
    <w:rsid w:val="005D72FD"/>
    <w:rsid w:val="005E05AC"/>
    <w:rsid w:val="005E5B35"/>
    <w:rsid w:val="005E5C4A"/>
    <w:rsid w:val="00604719"/>
    <w:rsid w:val="0060589E"/>
    <w:rsid w:val="0061016F"/>
    <w:rsid w:val="00611591"/>
    <w:rsid w:val="006234C0"/>
    <w:rsid w:val="00623B93"/>
    <w:rsid w:val="00627607"/>
    <w:rsid w:val="006324C9"/>
    <w:rsid w:val="00634BA0"/>
    <w:rsid w:val="0064143E"/>
    <w:rsid w:val="006419DA"/>
    <w:rsid w:val="00642CA1"/>
    <w:rsid w:val="006438BC"/>
    <w:rsid w:val="0064659D"/>
    <w:rsid w:val="00646F98"/>
    <w:rsid w:val="00654731"/>
    <w:rsid w:val="00655437"/>
    <w:rsid w:val="00666AE3"/>
    <w:rsid w:val="00671715"/>
    <w:rsid w:val="00676E86"/>
    <w:rsid w:val="00681A3E"/>
    <w:rsid w:val="006837F4"/>
    <w:rsid w:val="00690F8E"/>
    <w:rsid w:val="00693B51"/>
    <w:rsid w:val="006A0C79"/>
    <w:rsid w:val="006A0D5F"/>
    <w:rsid w:val="006A43A0"/>
    <w:rsid w:val="006A4BC0"/>
    <w:rsid w:val="006B120A"/>
    <w:rsid w:val="006B585A"/>
    <w:rsid w:val="006B5C00"/>
    <w:rsid w:val="006B6CE9"/>
    <w:rsid w:val="006C0771"/>
    <w:rsid w:val="006C1736"/>
    <w:rsid w:val="006C3A40"/>
    <w:rsid w:val="006C5A2D"/>
    <w:rsid w:val="006D4E41"/>
    <w:rsid w:val="006D5609"/>
    <w:rsid w:val="006D5A2A"/>
    <w:rsid w:val="006E4B6C"/>
    <w:rsid w:val="007046EE"/>
    <w:rsid w:val="007107B7"/>
    <w:rsid w:val="00716BD6"/>
    <w:rsid w:val="00716E33"/>
    <w:rsid w:val="00717B88"/>
    <w:rsid w:val="00732D17"/>
    <w:rsid w:val="007336D7"/>
    <w:rsid w:val="00737BED"/>
    <w:rsid w:val="00737BEF"/>
    <w:rsid w:val="00746F26"/>
    <w:rsid w:val="007510A3"/>
    <w:rsid w:val="00751A19"/>
    <w:rsid w:val="00766B14"/>
    <w:rsid w:val="00771125"/>
    <w:rsid w:val="00772F83"/>
    <w:rsid w:val="0078057F"/>
    <w:rsid w:val="00782733"/>
    <w:rsid w:val="00786672"/>
    <w:rsid w:val="00790AE7"/>
    <w:rsid w:val="00791518"/>
    <w:rsid w:val="007937C3"/>
    <w:rsid w:val="00794858"/>
    <w:rsid w:val="007966D8"/>
    <w:rsid w:val="007974C6"/>
    <w:rsid w:val="007A2E93"/>
    <w:rsid w:val="007A7622"/>
    <w:rsid w:val="007B0443"/>
    <w:rsid w:val="007B0E8B"/>
    <w:rsid w:val="007B2673"/>
    <w:rsid w:val="007B4164"/>
    <w:rsid w:val="007B49AF"/>
    <w:rsid w:val="007C1510"/>
    <w:rsid w:val="007C3AA8"/>
    <w:rsid w:val="007C46FD"/>
    <w:rsid w:val="007C5541"/>
    <w:rsid w:val="007C7176"/>
    <w:rsid w:val="007C7C94"/>
    <w:rsid w:val="007D6D16"/>
    <w:rsid w:val="007E4730"/>
    <w:rsid w:val="007E6125"/>
    <w:rsid w:val="007F2E18"/>
    <w:rsid w:val="007F6C20"/>
    <w:rsid w:val="00803CCE"/>
    <w:rsid w:val="00807A76"/>
    <w:rsid w:val="00815D3F"/>
    <w:rsid w:val="00823602"/>
    <w:rsid w:val="00831447"/>
    <w:rsid w:val="008323EA"/>
    <w:rsid w:val="008367E2"/>
    <w:rsid w:val="00840F88"/>
    <w:rsid w:val="00846063"/>
    <w:rsid w:val="00853EB1"/>
    <w:rsid w:val="00854216"/>
    <w:rsid w:val="00883984"/>
    <w:rsid w:val="00892E54"/>
    <w:rsid w:val="00896266"/>
    <w:rsid w:val="008A1759"/>
    <w:rsid w:val="008A19C3"/>
    <w:rsid w:val="008A31AF"/>
    <w:rsid w:val="008A59CE"/>
    <w:rsid w:val="008C059B"/>
    <w:rsid w:val="008C521A"/>
    <w:rsid w:val="008C6BC8"/>
    <w:rsid w:val="008D3D53"/>
    <w:rsid w:val="008D6817"/>
    <w:rsid w:val="008E1C10"/>
    <w:rsid w:val="008E4850"/>
    <w:rsid w:val="008E7FA1"/>
    <w:rsid w:val="008F0858"/>
    <w:rsid w:val="008F0C74"/>
    <w:rsid w:val="008F2EDE"/>
    <w:rsid w:val="008F3107"/>
    <w:rsid w:val="008F4E05"/>
    <w:rsid w:val="008F7DCC"/>
    <w:rsid w:val="00903B2B"/>
    <w:rsid w:val="00912E08"/>
    <w:rsid w:val="00913E3D"/>
    <w:rsid w:val="00914D30"/>
    <w:rsid w:val="00915921"/>
    <w:rsid w:val="00916F85"/>
    <w:rsid w:val="00923E56"/>
    <w:rsid w:val="00932B70"/>
    <w:rsid w:val="00941517"/>
    <w:rsid w:val="00943451"/>
    <w:rsid w:val="00951799"/>
    <w:rsid w:val="00956F48"/>
    <w:rsid w:val="00960B4E"/>
    <w:rsid w:val="00980A70"/>
    <w:rsid w:val="00981F02"/>
    <w:rsid w:val="0098436F"/>
    <w:rsid w:val="00991B9C"/>
    <w:rsid w:val="009A0339"/>
    <w:rsid w:val="009A65AE"/>
    <w:rsid w:val="009B54A1"/>
    <w:rsid w:val="009C18F9"/>
    <w:rsid w:val="009C72A9"/>
    <w:rsid w:val="009E0F57"/>
    <w:rsid w:val="009FB4E4"/>
    <w:rsid w:val="00A018F1"/>
    <w:rsid w:val="00A055FF"/>
    <w:rsid w:val="00A05664"/>
    <w:rsid w:val="00A11174"/>
    <w:rsid w:val="00A16E5B"/>
    <w:rsid w:val="00A258B1"/>
    <w:rsid w:val="00A27143"/>
    <w:rsid w:val="00A27387"/>
    <w:rsid w:val="00A330E1"/>
    <w:rsid w:val="00A44DD1"/>
    <w:rsid w:val="00A5145C"/>
    <w:rsid w:val="00A52D5B"/>
    <w:rsid w:val="00A57D4C"/>
    <w:rsid w:val="00A63954"/>
    <w:rsid w:val="00A70763"/>
    <w:rsid w:val="00A75829"/>
    <w:rsid w:val="00A76355"/>
    <w:rsid w:val="00A76C8B"/>
    <w:rsid w:val="00A8721B"/>
    <w:rsid w:val="00A872F1"/>
    <w:rsid w:val="00A92FBA"/>
    <w:rsid w:val="00A948AE"/>
    <w:rsid w:val="00AB489A"/>
    <w:rsid w:val="00AC610D"/>
    <w:rsid w:val="00AD009F"/>
    <w:rsid w:val="00AD343A"/>
    <w:rsid w:val="00AD3E1E"/>
    <w:rsid w:val="00AD5021"/>
    <w:rsid w:val="00AD617A"/>
    <w:rsid w:val="00AD6304"/>
    <w:rsid w:val="00AE65F9"/>
    <w:rsid w:val="00AF6248"/>
    <w:rsid w:val="00AF6EE1"/>
    <w:rsid w:val="00B13B1B"/>
    <w:rsid w:val="00B16866"/>
    <w:rsid w:val="00B20E98"/>
    <w:rsid w:val="00B21450"/>
    <w:rsid w:val="00B245D7"/>
    <w:rsid w:val="00B26101"/>
    <w:rsid w:val="00B26225"/>
    <w:rsid w:val="00B267E2"/>
    <w:rsid w:val="00B33B8B"/>
    <w:rsid w:val="00B34059"/>
    <w:rsid w:val="00B36004"/>
    <w:rsid w:val="00B50AC0"/>
    <w:rsid w:val="00B525B0"/>
    <w:rsid w:val="00B53D0A"/>
    <w:rsid w:val="00B55220"/>
    <w:rsid w:val="00B650D6"/>
    <w:rsid w:val="00B720D0"/>
    <w:rsid w:val="00B72289"/>
    <w:rsid w:val="00B736DA"/>
    <w:rsid w:val="00B75BC7"/>
    <w:rsid w:val="00B83A74"/>
    <w:rsid w:val="00B86E05"/>
    <w:rsid w:val="00B90CB3"/>
    <w:rsid w:val="00B91C8B"/>
    <w:rsid w:val="00B9256B"/>
    <w:rsid w:val="00B935A4"/>
    <w:rsid w:val="00BA719B"/>
    <w:rsid w:val="00BB07FF"/>
    <w:rsid w:val="00BB1957"/>
    <w:rsid w:val="00BB3AA1"/>
    <w:rsid w:val="00BB3D57"/>
    <w:rsid w:val="00BB6083"/>
    <w:rsid w:val="00BB7637"/>
    <w:rsid w:val="00BB7E85"/>
    <w:rsid w:val="00BC11D5"/>
    <w:rsid w:val="00BD21E6"/>
    <w:rsid w:val="00BD59DF"/>
    <w:rsid w:val="00BE01C5"/>
    <w:rsid w:val="00BE6506"/>
    <w:rsid w:val="00BE7B54"/>
    <w:rsid w:val="00BF23B0"/>
    <w:rsid w:val="00C129B1"/>
    <w:rsid w:val="00C21387"/>
    <w:rsid w:val="00C21A43"/>
    <w:rsid w:val="00C22498"/>
    <w:rsid w:val="00C25764"/>
    <w:rsid w:val="00C2582A"/>
    <w:rsid w:val="00C270D3"/>
    <w:rsid w:val="00C304E0"/>
    <w:rsid w:val="00C33E10"/>
    <w:rsid w:val="00C42140"/>
    <w:rsid w:val="00C4582F"/>
    <w:rsid w:val="00C47B53"/>
    <w:rsid w:val="00C53459"/>
    <w:rsid w:val="00C5349A"/>
    <w:rsid w:val="00C53810"/>
    <w:rsid w:val="00C633FC"/>
    <w:rsid w:val="00C71604"/>
    <w:rsid w:val="00C71B3B"/>
    <w:rsid w:val="00C7443E"/>
    <w:rsid w:val="00C81F20"/>
    <w:rsid w:val="00C909C9"/>
    <w:rsid w:val="00C92817"/>
    <w:rsid w:val="00C940CF"/>
    <w:rsid w:val="00CA6E34"/>
    <w:rsid w:val="00CC10B3"/>
    <w:rsid w:val="00CC4448"/>
    <w:rsid w:val="00CE4762"/>
    <w:rsid w:val="00CF3DD3"/>
    <w:rsid w:val="00CF630C"/>
    <w:rsid w:val="00D0189A"/>
    <w:rsid w:val="00D02FEB"/>
    <w:rsid w:val="00D062F5"/>
    <w:rsid w:val="00D0689D"/>
    <w:rsid w:val="00D10C3A"/>
    <w:rsid w:val="00D12BCA"/>
    <w:rsid w:val="00D13D7F"/>
    <w:rsid w:val="00D1697D"/>
    <w:rsid w:val="00D25B00"/>
    <w:rsid w:val="00D30F62"/>
    <w:rsid w:val="00D4691C"/>
    <w:rsid w:val="00D46A64"/>
    <w:rsid w:val="00D567C1"/>
    <w:rsid w:val="00D62414"/>
    <w:rsid w:val="00D6322D"/>
    <w:rsid w:val="00D65F1F"/>
    <w:rsid w:val="00D673CA"/>
    <w:rsid w:val="00D74016"/>
    <w:rsid w:val="00D754C5"/>
    <w:rsid w:val="00D76A09"/>
    <w:rsid w:val="00D82067"/>
    <w:rsid w:val="00D8259E"/>
    <w:rsid w:val="00D84E3D"/>
    <w:rsid w:val="00D856D4"/>
    <w:rsid w:val="00D91E87"/>
    <w:rsid w:val="00D942F9"/>
    <w:rsid w:val="00D9513C"/>
    <w:rsid w:val="00D9777E"/>
    <w:rsid w:val="00DA7B15"/>
    <w:rsid w:val="00DC6C34"/>
    <w:rsid w:val="00DC7F31"/>
    <w:rsid w:val="00DD19FD"/>
    <w:rsid w:val="00DD28E1"/>
    <w:rsid w:val="00DD31D0"/>
    <w:rsid w:val="00DD3DC7"/>
    <w:rsid w:val="00DD4631"/>
    <w:rsid w:val="00DE1A54"/>
    <w:rsid w:val="00DE203E"/>
    <w:rsid w:val="00DE641D"/>
    <w:rsid w:val="00DF243A"/>
    <w:rsid w:val="00E00DD5"/>
    <w:rsid w:val="00E06851"/>
    <w:rsid w:val="00E15CC9"/>
    <w:rsid w:val="00E17E71"/>
    <w:rsid w:val="00E2073E"/>
    <w:rsid w:val="00E218D4"/>
    <w:rsid w:val="00E264FA"/>
    <w:rsid w:val="00E3218B"/>
    <w:rsid w:val="00E33DDC"/>
    <w:rsid w:val="00E518B1"/>
    <w:rsid w:val="00E60628"/>
    <w:rsid w:val="00E60B63"/>
    <w:rsid w:val="00E76110"/>
    <w:rsid w:val="00E765B5"/>
    <w:rsid w:val="00E8338B"/>
    <w:rsid w:val="00E86F23"/>
    <w:rsid w:val="00E943FF"/>
    <w:rsid w:val="00E95607"/>
    <w:rsid w:val="00E97017"/>
    <w:rsid w:val="00E97348"/>
    <w:rsid w:val="00EA5EEB"/>
    <w:rsid w:val="00EB7787"/>
    <w:rsid w:val="00EC015D"/>
    <w:rsid w:val="00EC03E2"/>
    <w:rsid w:val="00EC2F80"/>
    <w:rsid w:val="00EC54BA"/>
    <w:rsid w:val="00EC5F9F"/>
    <w:rsid w:val="00ED0287"/>
    <w:rsid w:val="00ED494C"/>
    <w:rsid w:val="00ED6C73"/>
    <w:rsid w:val="00EE0D81"/>
    <w:rsid w:val="00EE1444"/>
    <w:rsid w:val="00EE2A04"/>
    <w:rsid w:val="00EF656B"/>
    <w:rsid w:val="00F06906"/>
    <w:rsid w:val="00F1002D"/>
    <w:rsid w:val="00F11550"/>
    <w:rsid w:val="00F12636"/>
    <w:rsid w:val="00F1311B"/>
    <w:rsid w:val="00F17BC8"/>
    <w:rsid w:val="00F21FF5"/>
    <w:rsid w:val="00F24BAD"/>
    <w:rsid w:val="00F275DB"/>
    <w:rsid w:val="00F300FE"/>
    <w:rsid w:val="00F32ED5"/>
    <w:rsid w:val="00F3645C"/>
    <w:rsid w:val="00F4302A"/>
    <w:rsid w:val="00F442B7"/>
    <w:rsid w:val="00F44BBE"/>
    <w:rsid w:val="00F450F7"/>
    <w:rsid w:val="00F54817"/>
    <w:rsid w:val="00F549F9"/>
    <w:rsid w:val="00F56B3E"/>
    <w:rsid w:val="00F73E30"/>
    <w:rsid w:val="00F74B2A"/>
    <w:rsid w:val="00F7653D"/>
    <w:rsid w:val="00F800B5"/>
    <w:rsid w:val="00F84133"/>
    <w:rsid w:val="00F8795A"/>
    <w:rsid w:val="00F960FA"/>
    <w:rsid w:val="00FA1726"/>
    <w:rsid w:val="00FA1C25"/>
    <w:rsid w:val="00FA559D"/>
    <w:rsid w:val="00FA6BFB"/>
    <w:rsid w:val="00FA7E4A"/>
    <w:rsid w:val="00FB5A9A"/>
    <w:rsid w:val="00FC1048"/>
    <w:rsid w:val="00FD07D5"/>
    <w:rsid w:val="00FE21FF"/>
    <w:rsid w:val="00FE62D8"/>
    <w:rsid w:val="00FF71FE"/>
    <w:rsid w:val="0183A6CB"/>
    <w:rsid w:val="018B8476"/>
    <w:rsid w:val="036A6BE9"/>
    <w:rsid w:val="03B849D5"/>
    <w:rsid w:val="045DF3FF"/>
    <w:rsid w:val="049BC53B"/>
    <w:rsid w:val="04EC66BF"/>
    <w:rsid w:val="052368D1"/>
    <w:rsid w:val="094F6C1B"/>
    <w:rsid w:val="09CC390F"/>
    <w:rsid w:val="09ED9E1C"/>
    <w:rsid w:val="0A0564CF"/>
    <w:rsid w:val="0A1303C5"/>
    <w:rsid w:val="0A704A45"/>
    <w:rsid w:val="0B572518"/>
    <w:rsid w:val="0C6D122E"/>
    <w:rsid w:val="0E554A61"/>
    <w:rsid w:val="0F6D1F49"/>
    <w:rsid w:val="100802CF"/>
    <w:rsid w:val="1347ED87"/>
    <w:rsid w:val="13819F46"/>
    <w:rsid w:val="1404BDDB"/>
    <w:rsid w:val="145D712F"/>
    <w:rsid w:val="14D48F8D"/>
    <w:rsid w:val="188C9028"/>
    <w:rsid w:val="190AF6DA"/>
    <w:rsid w:val="1979132A"/>
    <w:rsid w:val="1A109D11"/>
    <w:rsid w:val="1AE77BE3"/>
    <w:rsid w:val="1C590669"/>
    <w:rsid w:val="1C87D7A7"/>
    <w:rsid w:val="1DC234E9"/>
    <w:rsid w:val="1E075129"/>
    <w:rsid w:val="1EB16C98"/>
    <w:rsid w:val="20F03689"/>
    <w:rsid w:val="21303D0B"/>
    <w:rsid w:val="21E5DDA7"/>
    <w:rsid w:val="23E00957"/>
    <w:rsid w:val="24D6ED3B"/>
    <w:rsid w:val="2599A5DE"/>
    <w:rsid w:val="25E47327"/>
    <w:rsid w:val="27DFDB98"/>
    <w:rsid w:val="294266F8"/>
    <w:rsid w:val="2965DBFE"/>
    <w:rsid w:val="2A3CBC7F"/>
    <w:rsid w:val="2AEF2DB7"/>
    <w:rsid w:val="2C8A761E"/>
    <w:rsid w:val="2C9C8567"/>
    <w:rsid w:val="2E1DDB95"/>
    <w:rsid w:val="31502559"/>
    <w:rsid w:val="31CC40BB"/>
    <w:rsid w:val="32873FAB"/>
    <w:rsid w:val="34669CA6"/>
    <w:rsid w:val="38057ED9"/>
    <w:rsid w:val="38FDF0BF"/>
    <w:rsid w:val="3BCFA8E6"/>
    <w:rsid w:val="3C0C4A15"/>
    <w:rsid w:val="3DB653D9"/>
    <w:rsid w:val="44225CF2"/>
    <w:rsid w:val="462012B0"/>
    <w:rsid w:val="46444739"/>
    <w:rsid w:val="486EC043"/>
    <w:rsid w:val="4A0DC3D3"/>
    <w:rsid w:val="4CCC3670"/>
    <w:rsid w:val="4E077A84"/>
    <w:rsid w:val="4F8046FF"/>
    <w:rsid w:val="52737C1B"/>
    <w:rsid w:val="555489BC"/>
    <w:rsid w:val="58F90CB7"/>
    <w:rsid w:val="598C8D17"/>
    <w:rsid w:val="59E7AFDF"/>
    <w:rsid w:val="5ADD9A65"/>
    <w:rsid w:val="5B38FB2F"/>
    <w:rsid w:val="5BF2A857"/>
    <w:rsid w:val="5C6E9FCB"/>
    <w:rsid w:val="5CA2FADE"/>
    <w:rsid w:val="5D758189"/>
    <w:rsid w:val="5DDBF016"/>
    <w:rsid w:val="5E2D0087"/>
    <w:rsid w:val="5E60D0B1"/>
    <w:rsid w:val="5ED14EB6"/>
    <w:rsid w:val="5F5D1451"/>
    <w:rsid w:val="5F77FC0B"/>
    <w:rsid w:val="5FEB021B"/>
    <w:rsid w:val="601CC951"/>
    <w:rsid w:val="61601882"/>
    <w:rsid w:val="63644745"/>
    <w:rsid w:val="63A4D6D8"/>
    <w:rsid w:val="64558523"/>
    <w:rsid w:val="6488F882"/>
    <w:rsid w:val="65A04AE9"/>
    <w:rsid w:val="669A9E72"/>
    <w:rsid w:val="67D2647A"/>
    <w:rsid w:val="70628E9F"/>
    <w:rsid w:val="713614C3"/>
    <w:rsid w:val="72416F82"/>
    <w:rsid w:val="72498215"/>
    <w:rsid w:val="73D16979"/>
    <w:rsid w:val="74396052"/>
    <w:rsid w:val="75D7EA14"/>
    <w:rsid w:val="7694C8E8"/>
    <w:rsid w:val="789DBC94"/>
    <w:rsid w:val="791F223E"/>
    <w:rsid w:val="79B5A78B"/>
    <w:rsid w:val="7C03A316"/>
    <w:rsid w:val="7D2D990C"/>
    <w:rsid w:val="7E07E679"/>
    <w:rsid w:val="7ECACB0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C792"/>
  <w15:chartTrackingRefBased/>
  <w15:docId w15:val="{28418F71-91F6-4F37-AB2B-F60DA8AB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1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1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12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12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12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12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12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12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12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2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12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12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12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12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12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12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12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120A"/>
    <w:rPr>
      <w:rFonts w:eastAsiaTheme="majorEastAsia" w:cstheme="majorBidi"/>
      <w:color w:val="272727" w:themeColor="text1" w:themeTint="D8"/>
    </w:rPr>
  </w:style>
  <w:style w:type="paragraph" w:styleId="Titre">
    <w:name w:val="Title"/>
    <w:basedOn w:val="Normal"/>
    <w:next w:val="Normal"/>
    <w:link w:val="TitreCar"/>
    <w:uiPriority w:val="10"/>
    <w:qFormat/>
    <w:rsid w:val="006B1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12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12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12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120A"/>
    <w:pPr>
      <w:spacing w:before="160"/>
      <w:jc w:val="center"/>
    </w:pPr>
    <w:rPr>
      <w:i/>
      <w:iCs/>
      <w:color w:val="404040" w:themeColor="text1" w:themeTint="BF"/>
    </w:rPr>
  </w:style>
  <w:style w:type="character" w:customStyle="1" w:styleId="CitationCar">
    <w:name w:val="Citation Car"/>
    <w:basedOn w:val="Policepardfaut"/>
    <w:link w:val="Citation"/>
    <w:uiPriority w:val="29"/>
    <w:rsid w:val="006B120A"/>
    <w:rPr>
      <w:i/>
      <w:iCs/>
      <w:color w:val="404040" w:themeColor="text1" w:themeTint="BF"/>
    </w:rPr>
  </w:style>
  <w:style w:type="paragraph" w:styleId="Paragraphedeliste">
    <w:name w:val="List Paragraph"/>
    <w:basedOn w:val="Normal"/>
    <w:uiPriority w:val="34"/>
    <w:qFormat/>
    <w:rsid w:val="006B120A"/>
    <w:pPr>
      <w:ind w:left="720"/>
      <w:contextualSpacing/>
    </w:pPr>
  </w:style>
  <w:style w:type="character" w:styleId="Accentuationintense">
    <w:name w:val="Intense Emphasis"/>
    <w:basedOn w:val="Policepardfaut"/>
    <w:uiPriority w:val="21"/>
    <w:qFormat/>
    <w:rsid w:val="006B120A"/>
    <w:rPr>
      <w:i/>
      <w:iCs/>
      <w:color w:val="0F4761" w:themeColor="accent1" w:themeShade="BF"/>
    </w:rPr>
  </w:style>
  <w:style w:type="paragraph" w:styleId="Citationintense">
    <w:name w:val="Intense Quote"/>
    <w:basedOn w:val="Normal"/>
    <w:next w:val="Normal"/>
    <w:link w:val="CitationintenseCar"/>
    <w:uiPriority w:val="30"/>
    <w:qFormat/>
    <w:rsid w:val="006B1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120A"/>
    <w:rPr>
      <w:i/>
      <w:iCs/>
      <w:color w:val="0F4761" w:themeColor="accent1" w:themeShade="BF"/>
    </w:rPr>
  </w:style>
  <w:style w:type="character" w:styleId="Rfrenceintense">
    <w:name w:val="Intense Reference"/>
    <w:basedOn w:val="Policepardfaut"/>
    <w:uiPriority w:val="32"/>
    <w:qFormat/>
    <w:rsid w:val="006B120A"/>
    <w:rPr>
      <w:b/>
      <w:bCs/>
      <w:smallCaps/>
      <w:color w:val="0F4761" w:themeColor="accent1" w:themeShade="BF"/>
      <w:spacing w:val="5"/>
    </w:rPr>
  </w:style>
  <w:style w:type="character" w:styleId="Hyperlien">
    <w:name w:val="Hyperlink"/>
    <w:basedOn w:val="Policepardfaut"/>
    <w:uiPriority w:val="99"/>
    <w:unhideWhenUsed/>
    <w:rsid w:val="00F32ED5"/>
    <w:rPr>
      <w:color w:val="0000FF"/>
      <w:u w:val="single"/>
    </w:rPr>
  </w:style>
  <w:style w:type="character" w:styleId="Mentionnonrsolue">
    <w:name w:val="Unresolved Mention"/>
    <w:basedOn w:val="Policepardfaut"/>
    <w:uiPriority w:val="99"/>
    <w:semiHidden/>
    <w:unhideWhenUsed/>
    <w:rsid w:val="00154E76"/>
    <w:rPr>
      <w:color w:val="605E5C"/>
      <w:shd w:val="clear" w:color="auto" w:fill="E1DFDD"/>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485FD7"/>
    <w:rPr>
      <w:b/>
      <w:bCs/>
    </w:rPr>
  </w:style>
  <w:style w:type="character" w:customStyle="1" w:styleId="ObjetducommentaireCar">
    <w:name w:val="Objet du commentaire Car"/>
    <w:basedOn w:val="CommentaireCar"/>
    <w:link w:val="Objetducommentaire"/>
    <w:uiPriority w:val="99"/>
    <w:semiHidden/>
    <w:rsid w:val="00485FD7"/>
    <w:rPr>
      <w:b/>
      <w:bCs/>
      <w:sz w:val="20"/>
      <w:szCs w:val="20"/>
    </w:rPr>
  </w:style>
  <w:style w:type="paragraph" w:styleId="Rvision">
    <w:name w:val="Revision"/>
    <w:hidden/>
    <w:uiPriority w:val="99"/>
    <w:semiHidden/>
    <w:rsid w:val="00E00DD5"/>
    <w:pPr>
      <w:spacing w:after="0" w:line="240" w:lineRule="auto"/>
    </w:pPr>
  </w:style>
  <w:style w:type="paragraph" w:styleId="En-tte">
    <w:name w:val="header"/>
    <w:basedOn w:val="Normal"/>
    <w:link w:val="En-tteCar"/>
    <w:uiPriority w:val="99"/>
    <w:unhideWhenUsed/>
    <w:rsid w:val="003E0575"/>
    <w:pPr>
      <w:tabs>
        <w:tab w:val="center" w:pos="4320"/>
        <w:tab w:val="right" w:pos="8640"/>
      </w:tabs>
      <w:spacing w:after="0" w:line="240" w:lineRule="auto"/>
    </w:pPr>
  </w:style>
  <w:style w:type="character" w:customStyle="1" w:styleId="En-tteCar">
    <w:name w:val="En-tête Car"/>
    <w:basedOn w:val="Policepardfaut"/>
    <w:link w:val="En-tte"/>
    <w:uiPriority w:val="99"/>
    <w:rsid w:val="003E0575"/>
  </w:style>
  <w:style w:type="paragraph" w:styleId="Pieddepage">
    <w:name w:val="footer"/>
    <w:basedOn w:val="Normal"/>
    <w:link w:val="PieddepageCar"/>
    <w:uiPriority w:val="99"/>
    <w:unhideWhenUsed/>
    <w:rsid w:val="003E057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E0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pocb.org/latable/mission/" TargetMode="External"/><Relationship Id="rId18" Type="http://schemas.openxmlformats.org/officeDocument/2006/relationships/hyperlink" Target="https://trpocb.org/icfc/" TargetMode="External"/><Relationship Id="rId26" Type="http://schemas.openxmlformats.org/officeDocument/2006/relationships/hyperlink" Target="https://trpocb.org/communique-la-table-est-a-boutte/" TargetMode="External"/><Relationship Id="rId39" Type="http://schemas.openxmlformats.org/officeDocument/2006/relationships/header" Target="header2.xml"/><Relationship Id="rId21" Type="http://schemas.openxmlformats.org/officeDocument/2006/relationships/hyperlink" Target="https://www.facebook.com/share/p/18GEcGrKsB/" TargetMode="External"/><Relationship Id="rId34" Type="http://schemas.openxmlformats.org/officeDocument/2006/relationships/hyperlink" Target="mailto:info@trpocb.org?subject=Budget%20du%20Qu&#233;bec%202026"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trpocb.org/seuil-planchers/" TargetMode="External"/><Relationship Id="rId20" Type="http://schemas.openxmlformats.org/officeDocument/2006/relationships/hyperlink" Target="https://trpocb.org/informations-de-base-sur-le-psoc/" TargetMode="External"/><Relationship Id="rId29" Type="http://schemas.openxmlformats.org/officeDocument/2006/relationships/image" Target="media/image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te.info" TargetMode="External"/><Relationship Id="rId24" Type="http://schemas.openxmlformats.org/officeDocument/2006/relationships/hyperlink" Target="https://www.facebook.com/share/p/173nQiBvEM/" TargetMode="External"/><Relationship Id="rId32" Type="http://schemas.openxmlformats.org/officeDocument/2006/relationships/hyperlink" Target="trpocb.org" TargetMode="External"/><Relationship Id="rId37" Type="http://schemas.openxmlformats.org/officeDocument/2006/relationships/hyperlink" Target="mailto:casssh@trpocb.org"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rpocb.org/communique-mise-en-demeure/" TargetMode="External"/><Relationship Id="rId23" Type="http://schemas.openxmlformats.org/officeDocument/2006/relationships/hyperlink" Target="https://www.quebec.ca/gouvernement/finances-publiques/budget-comptes-publics/budget/consultations-prebudgetaires/memoires" TargetMode="External"/><Relationship Id="rId28" Type="http://schemas.openxmlformats.org/officeDocument/2006/relationships/hyperlink" Target="rocqtr.org" TargetMode="External"/><Relationship Id="rId36" Type="http://schemas.openxmlformats.org/officeDocument/2006/relationships/hyperlink" Target="facebook.com/campagneCASSSH" TargetMode="External"/><Relationship Id="rId10" Type="http://schemas.openxmlformats.org/officeDocument/2006/relationships/hyperlink" Target="trpocb.org" TargetMode="External"/><Relationship Id="rId19" Type="http://schemas.openxmlformats.org/officeDocument/2006/relationships/hyperlink" Target="https://trpocb.org/communique-budget-2026-alors-que-la-pression-monte/" TargetMode="External"/><Relationship Id="rId31" Type="http://schemas.openxmlformats.org/officeDocument/2006/relationships/hyperlink" Target="https://trpocb.org/membres/liste/" TargetMode="External"/><Relationship Id="rId4" Type="http://schemas.openxmlformats.org/officeDocument/2006/relationships/styles" Target="styles.xml"/><Relationship Id="rId9" Type="http://schemas.openxmlformats.org/officeDocument/2006/relationships/hyperlink" Target="https://trpocb.org/communique-budget-2026-alors-que-la-pression-monte/" TargetMode="External"/><Relationship Id="rId14" Type="http://schemas.openxmlformats.org/officeDocument/2006/relationships/hyperlink" Target="https://trpocb.org/les-revendications/" TargetMode="External"/><Relationship Id="rId22" Type="http://schemas.openxmlformats.org/officeDocument/2006/relationships/hyperlink" Target="https://trpocb.org/campagnecasssh/onsaffirme/" TargetMode="External"/><Relationship Id="rId27" Type="http://schemas.openxmlformats.org/officeDocument/2006/relationships/hyperlink" Target="https://rcentres.qc.ca/" TargetMode="External"/><Relationship Id="rId30" Type="http://schemas.openxmlformats.org/officeDocument/2006/relationships/hyperlink" Target="trpocb.org" TargetMode="External"/><Relationship Id="rId35" Type="http://schemas.openxmlformats.org/officeDocument/2006/relationships/hyperlink" Target="trpocb.org/campagneCASSSH" TargetMode="Externa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trpocb.org/campagnecasssh/" TargetMode="External"/><Relationship Id="rId17" Type="http://schemas.openxmlformats.org/officeDocument/2006/relationships/hyperlink" Target="https://trpocb.org/revendication-financiere-casssh/" TargetMode="External"/><Relationship Id="rId25" Type="http://schemas.openxmlformats.org/officeDocument/2006/relationships/hyperlink" Target="https://drive.google.com/drive/folders/1XO1PH4BW8vGVUBZ2JpZCVkgaafVg0Dm-?usp=sharing" TargetMode="External"/><Relationship Id="rId33" Type="http://schemas.openxmlformats.org/officeDocument/2006/relationships/hyperlink" Target="facebook.com/TableDesRegroupements"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3abee19161b971dbd7df5afd8b88721a">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e1c47a706918947c195aae9b4d90f607"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E8DDE-DD2D-47E2-9DD2-9A0B397FC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d84c-c491-445f-b2d2-27f1e9ddc196"/>
    <ds:schemaRef ds:uri="c55d25d2-0c3f-426a-83a4-d0cf6459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9D48F-E17B-4DD8-AD57-9E0FE28975C2}">
  <ds:schemaRefs>
    <ds:schemaRef ds:uri="http://schemas.microsoft.com/office/2006/metadata/properties"/>
    <ds:schemaRef ds:uri="http://schemas.microsoft.com/office/infopath/2007/PartnerControls"/>
    <ds:schemaRef ds:uri="c55d25d2-0c3f-426a-83a4-d0cf64599e04"/>
    <ds:schemaRef ds:uri="b8d4d84c-c491-445f-b2d2-27f1e9ddc196"/>
  </ds:schemaRefs>
</ds:datastoreItem>
</file>

<file path=customXml/itemProps3.xml><?xml version="1.0" encoding="utf-8"?>
<ds:datastoreItem xmlns:ds="http://schemas.openxmlformats.org/officeDocument/2006/customXml" ds:itemID="{263875F9-841F-494A-B33B-7A7F71D73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1376</Words>
  <Characters>7996</Characters>
  <Application>Microsoft Office Word</Application>
  <DocSecurity>0</DocSecurity>
  <Lines>121</Lines>
  <Paragraphs>31</Paragraphs>
  <ScaleCrop>false</ScaleCrop>
  <Company/>
  <LinksUpToDate>false</LinksUpToDate>
  <CharactersWithSpaces>9341</CharactersWithSpaces>
  <SharedDoc>false</SharedDoc>
  <HLinks>
    <vt:vector size="12" baseType="variant">
      <vt:variant>
        <vt:i4>262221</vt:i4>
      </vt:variant>
      <vt:variant>
        <vt:i4>3</vt:i4>
      </vt:variant>
      <vt:variant>
        <vt:i4>0</vt:i4>
      </vt:variant>
      <vt:variant>
        <vt:i4>5</vt:i4>
      </vt:variant>
      <vt:variant>
        <vt:lpwstr>https://trpocb.org/informations-de-base-sur-le-psoc/</vt:lpwstr>
      </vt:variant>
      <vt:variant>
        <vt:lpwstr/>
      </vt:variant>
      <vt:variant>
        <vt:i4>8192044</vt:i4>
      </vt:variant>
      <vt:variant>
        <vt:i4>0</vt:i4>
      </vt:variant>
      <vt:variant>
        <vt:i4>0</vt:i4>
      </vt:variant>
      <vt:variant>
        <vt:i4>5</vt:i4>
      </vt:variant>
      <vt:variant>
        <vt:lpwstr>https://trpocb.org/communique-budget-2026-alors-que-la-pression-monte/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Jacinthe Messier</dc:creator>
  <cp:keywords/>
  <dc:description/>
  <cp:lastModifiedBy>Jacinthe Messier</cp:lastModifiedBy>
  <cp:revision>273</cp:revision>
  <dcterms:created xsi:type="dcterms:W3CDTF">2026-03-24T02:33:00Z</dcterms:created>
  <dcterms:modified xsi:type="dcterms:W3CDTF">2026-03-24T18:08:00Z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0x010100A397643D1D4D9347AA0297DEEA93E74E</vt:lpwstr>
  </property>
  <property fmtid="{D5CDD505-2E9C-101B-9397-08002B2CF9AE}" pid="3" name="MediaServiceImageTags">
    <vt:lpwstr/>
  </property>
</Properties>
</file>