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0883" w14:textId="2DBA8B49" w:rsidR="006026CB" w:rsidRDefault="00392973" w:rsidP="006026CB"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48FBA1E0" wp14:editId="4917940A">
            <wp:simplePos x="0" y="0"/>
            <wp:positionH relativeFrom="margin">
              <wp:posOffset>-138430</wp:posOffset>
            </wp:positionH>
            <wp:positionV relativeFrom="paragraph">
              <wp:posOffset>-738505</wp:posOffset>
            </wp:positionV>
            <wp:extent cx="2743200" cy="137101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Tabl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7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F7305" w14:textId="77777777" w:rsidR="00787590" w:rsidRDefault="00787590" w:rsidP="00C02AFE">
      <w:pPr>
        <w:spacing w:after="0"/>
        <w:ind w:right="-94"/>
      </w:pPr>
    </w:p>
    <w:p w14:paraId="3336D46C" w14:textId="77777777" w:rsidR="00A22E5D" w:rsidRDefault="00A22E5D" w:rsidP="00C02AFE">
      <w:pPr>
        <w:spacing w:after="0"/>
        <w:ind w:right="-94"/>
      </w:pPr>
    </w:p>
    <w:p w14:paraId="7750E087" w14:textId="77777777" w:rsidR="001E360A" w:rsidRDefault="001E360A" w:rsidP="00C02AFE">
      <w:pPr>
        <w:spacing w:after="0"/>
        <w:ind w:right="-94"/>
      </w:pPr>
    </w:p>
    <w:p w14:paraId="7A138081" w14:textId="2D62ACE0" w:rsidR="00DA45D8" w:rsidRPr="00267532" w:rsidRDefault="00DF7D6E" w:rsidP="00C02AFE">
      <w:pPr>
        <w:pStyle w:val="Titre"/>
        <w:ind w:right="-94"/>
        <w:rPr>
          <w:sz w:val="48"/>
          <w:szCs w:val="48"/>
        </w:rPr>
      </w:pPr>
      <w:r w:rsidRPr="004A17F2">
        <w:rPr>
          <w:sz w:val="48"/>
          <w:szCs w:val="48"/>
        </w:rPr>
        <w:t xml:space="preserve">Faits saillants sur le financement du </w:t>
      </w:r>
      <w:r w:rsidR="00C27574">
        <w:rPr>
          <w:sz w:val="48"/>
          <w:szCs w:val="48"/>
        </w:rPr>
        <w:t>MSSS</w:t>
      </w:r>
      <w:r w:rsidRPr="004A17F2">
        <w:rPr>
          <w:sz w:val="48"/>
          <w:szCs w:val="48"/>
        </w:rPr>
        <w:t xml:space="preserve"> à partir des données de l’étude des crédits du budget pour l’année</w:t>
      </w:r>
      <w:r w:rsidR="0048727E">
        <w:rPr>
          <w:sz w:val="48"/>
          <w:szCs w:val="48"/>
        </w:rPr>
        <w:t> </w:t>
      </w:r>
      <w:r w:rsidRPr="004A17F2">
        <w:rPr>
          <w:sz w:val="48"/>
          <w:szCs w:val="48"/>
        </w:rPr>
        <w:t>202</w:t>
      </w:r>
      <w:r w:rsidR="00D42E52">
        <w:rPr>
          <w:sz w:val="48"/>
          <w:szCs w:val="48"/>
        </w:rPr>
        <w:t>4</w:t>
      </w:r>
      <w:r w:rsidRPr="004A17F2">
        <w:rPr>
          <w:sz w:val="48"/>
          <w:szCs w:val="48"/>
        </w:rPr>
        <w:t>-202</w:t>
      </w:r>
      <w:r w:rsidR="00D42E52">
        <w:rPr>
          <w:sz w:val="48"/>
          <w:szCs w:val="48"/>
        </w:rPr>
        <w:t>5</w:t>
      </w:r>
    </w:p>
    <w:p w14:paraId="37527CF0" w14:textId="77777777" w:rsidR="00185C9E" w:rsidRPr="00DA45D8" w:rsidRDefault="00185C9E" w:rsidP="00C02AFE">
      <w:pPr>
        <w:spacing w:after="0"/>
        <w:ind w:right="-94"/>
      </w:pPr>
    </w:p>
    <w:p w14:paraId="41EFB966" w14:textId="03B0A81D" w:rsidR="00FD7F58" w:rsidRDefault="00FD7F58" w:rsidP="00936927"/>
    <w:p w14:paraId="6EC1FE58" w14:textId="0E28DA88" w:rsidR="00D33ED3" w:rsidRDefault="00D60EEA">
      <w:pPr>
        <w:pStyle w:val="TM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A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04693306" w:history="1">
        <w:r w:rsidR="00D33ED3" w:rsidRPr="0051459A">
          <w:rPr>
            <w:rStyle w:val="Hyperlien"/>
            <w:noProof/>
          </w:rPr>
          <w:t>Note</w:t>
        </w:r>
        <w:r w:rsidR="00D33ED3">
          <w:rPr>
            <w:noProof/>
            <w:webHidden/>
          </w:rPr>
          <w:tab/>
        </w:r>
        <w:r w:rsidR="00D33ED3">
          <w:rPr>
            <w:noProof/>
            <w:webHidden/>
          </w:rPr>
          <w:fldChar w:fldCharType="begin"/>
        </w:r>
        <w:r w:rsidR="00D33ED3">
          <w:rPr>
            <w:noProof/>
            <w:webHidden/>
          </w:rPr>
          <w:instrText xml:space="preserve"> PAGEREF _Toc204693306 \h </w:instrText>
        </w:r>
        <w:r w:rsidR="00D33ED3">
          <w:rPr>
            <w:noProof/>
            <w:webHidden/>
          </w:rPr>
        </w:r>
        <w:r w:rsidR="00D33ED3">
          <w:rPr>
            <w:noProof/>
            <w:webHidden/>
          </w:rPr>
          <w:fldChar w:fldCharType="separate"/>
        </w:r>
        <w:r w:rsidR="00D33ED3">
          <w:rPr>
            <w:noProof/>
            <w:webHidden/>
          </w:rPr>
          <w:t>2</w:t>
        </w:r>
        <w:r w:rsidR="00D33ED3">
          <w:rPr>
            <w:noProof/>
            <w:webHidden/>
          </w:rPr>
          <w:fldChar w:fldCharType="end"/>
        </w:r>
      </w:hyperlink>
    </w:p>
    <w:p w14:paraId="2347769F" w14:textId="4EA88152" w:rsidR="00D33ED3" w:rsidRDefault="00D33ED3">
      <w:pPr>
        <w:pStyle w:val="TM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07" w:history="1">
        <w:r w:rsidRPr="0051459A">
          <w:rPr>
            <w:rStyle w:val="Hyperlien"/>
            <w:noProof/>
          </w:rPr>
          <w:t>Sommaire des faits saillants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79E86F5" w14:textId="190E1AA0" w:rsidR="00D33ED3" w:rsidRDefault="00D33ED3">
      <w:pPr>
        <w:pStyle w:val="TM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08" w:history="1">
        <w:r w:rsidRPr="0051459A">
          <w:rPr>
            <w:rStyle w:val="Hyperlien"/>
            <w:noProof/>
          </w:rPr>
          <w:t>Financement du MSSS — PSOC, hors PSOC et autres financements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AC2CA2" w14:textId="66ED0BA5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09" w:history="1">
        <w:r w:rsidRPr="0051459A">
          <w:rPr>
            <w:rStyle w:val="Hyperlien"/>
            <w:noProof/>
          </w:rPr>
          <w:t>Nombre d’organismes financés par le MSSS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393591" w14:textId="17325708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10" w:history="1">
        <w:r w:rsidRPr="0051459A">
          <w:rPr>
            <w:rStyle w:val="Hyperlien"/>
            <w:noProof/>
          </w:rPr>
          <w:t>Nombre et proportion d’organismes financés par le MSSS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C8D909" w14:textId="4974D99E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11" w:history="1">
        <w:r w:rsidRPr="0051459A">
          <w:rPr>
            <w:rStyle w:val="Hyperlien"/>
            <w:noProof/>
          </w:rPr>
          <w:t>Répartition du financement du MSSS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3B148C" w14:textId="3C0AA547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12" w:history="1">
        <w:r w:rsidRPr="0051459A">
          <w:rPr>
            <w:rStyle w:val="Hyperlien"/>
            <w:noProof/>
          </w:rPr>
          <w:t>Proportion du financement attribué à la mission globale par rapport à l’ensemble des financements attribués par le MSSS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901660" w14:textId="0B1766A3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13" w:history="1">
        <w:r w:rsidRPr="0051459A">
          <w:rPr>
            <w:rStyle w:val="Hyperlien"/>
            <w:noProof/>
          </w:rPr>
          <w:t>Nombre et proportion d’organismes selon le nombre de modes de financement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B740B6" w14:textId="1294F102" w:rsidR="00D33ED3" w:rsidRDefault="00D33ED3">
      <w:pPr>
        <w:pStyle w:val="TM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14" w:history="1">
        <w:r w:rsidRPr="0051459A">
          <w:rPr>
            <w:rStyle w:val="Hyperlien"/>
            <w:noProof/>
          </w:rPr>
          <w:t>Financement du PSOC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03A45CF" w14:textId="383E9A7A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15" w:history="1">
        <w:r w:rsidRPr="0051459A">
          <w:rPr>
            <w:rStyle w:val="Hyperlien"/>
            <w:noProof/>
          </w:rPr>
          <w:t>Nombre d’organismes financés par le PSOC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94D8CF" w14:textId="5BAEB5E9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16" w:history="1">
        <w:r w:rsidRPr="0051459A">
          <w:rPr>
            <w:rStyle w:val="Hyperlien"/>
            <w:noProof/>
          </w:rPr>
          <w:t>Nombre et proportion d’organismes financés par le PSOC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4E6965" w14:textId="1610EFB4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17" w:history="1">
        <w:r w:rsidRPr="0051459A">
          <w:rPr>
            <w:rStyle w:val="Hyperlien"/>
            <w:noProof/>
          </w:rPr>
          <w:t>Répartition du financement dans le PSOC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2E2C9E" w14:textId="02C12399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18" w:history="1">
        <w:r w:rsidRPr="0051459A">
          <w:rPr>
            <w:rStyle w:val="Hyperlien"/>
            <w:noProof/>
          </w:rPr>
          <w:t>Portrait du financement à la mission globale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4729CF0" w14:textId="1E0BCD01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19" w:history="1">
        <w:r w:rsidRPr="0051459A">
          <w:rPr>
            <w:rStyle w:val="Hyperlien"/>
            <w:noProof/>
          </w:rPr>
          <w:t>Portrait du financement par ententes pour activités spécifiques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BFB80A0" w14:textId="1C53BE1C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20" w:history="1">
        <w:r w:rsidRPr="0051459A">
          <w:rPr>
            <w:rStyle w:val="Hyperlien"/>
            <w:noProof/>
          </w:rPr>
          <w:t>Portrait du financement par projets ponctuels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A824103" w14:textId="47A5D5F3" w:rsidR="00D33ED3" w:rsidRDefault="00D33ED3">
      <w:pPr>
        <w:pStyle w:val="TM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21" w:history="1">
        <w:r w:rsidRPr="0051459A">
          <w:rPr>
            <w:rStyle w:val="Hyperlien"/>
            <w:noProof/>
          </w:rPr>
          <w:t>Financement hors PSOC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204BD20" w14:textId="63DB0038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22" w:history="1">
        <w:r w:rsidRPr="0051459A">
          <w:rPr>
            <w:rStyle w:val="Hyperlien"/>
            <w:noProof/>
          </w:rPr>
          <w:t>Répartition des deux modes de financement hors PSOC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AD82E78" w14:textId="3184A522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23" w:history="1">
        <w:r w:rsidRPr="0051459A">
          <w:rPr>
            <w:rStyle w:val="Hyperlien"/>
            <w:noProof/>
          </w:rPr>
          <w:t>Proportion d’organismes financés hors PSOC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27B9420" w14:textId="00F7E8F5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24" w:history="1">
        <w:r w:rsidRPr="0051459A">
          <w:rPr>
            <w:rStyle w:val="Hyperlien"/>
            <w:noProof/>
          </w:rPr>
          <w:t>Nombre et proportion d’organismes financés hors PSOC qui reçoivent aussi un financement à la mission globale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9EE63FE" w14:textId="307FE418" w:rsidR="00D33ED3" w:rsidRDefault="00D33ED3">
      <w:pPr>
        <w:pStyle w:val="TM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25" w:history="1">
        <w:r w:rsidRPr="0051459A">
          <w:rPr>
            <w:rStyle w:val="Hyperlien"/>
            <w:noProof/>
          </w:rPr>
          <w:t>Autres financements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97EF558" w14:textId="7AD743DD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26" w:history="1">
        <w:r w:rsidRPr="0051459A">
          <w:rPr>
            <w:rStyle w:val="Hyperlien"/>
            <w:noProof/>
          </w:rPr>
          <w:t>Proportion d’organismes financés par d’autres financements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6970449" w14:textId="2CBB7198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27" w:history="1">
        <w:r w:rsidRPr="0051459A">
          <w:rPr>
            <w:rStyle w:val="Hyperlien"/>
            <w:noProof/>
          </w:rPr>
          <w:t>Nombre et proportion d’organismes financés par d’autres financements qui reçoivent aussi un financement à la mission globale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A8C6420" w14:textId="0F37C161" w:rsidR="00D33ED3" w:rsidRDefault="00D33ED3">
      <w:pPr>
        <w:pStyle w:val="TM1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28" w:history="1">
        <w:r w:rsidRPr="0051459A">
          <w:rPr>
            <w:rStyle w:val="Hyperlien"/>
            <w:noProof/>
          </w:rPr>
          <w:t>Annexes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6E9DFFE" w14:textId="190AC0BC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29" w:history="1">
        <w:r w:rsidRPr="0051459A">
          <w:rPr>
            <w:rStyle w:val="Hyperlien"/>
            <w:noProof/>
          </w:rPr>
          <w:t>Liste des catégories utilisées par le MSSS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542C7E0" w14:textId="64D80EE2" w:rsidR="00D33ED3" w:rsidRDefault="00D33ED3">
      <w:pPr>
        <w:pStyle w:val="TM2"/>
        <w:tabs>
          <w:tab w:val="right" w:leader="dot" w:pos="9394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04693330" w:history="1">
        <w:r w:rsidRPr="0051459A">
          <w:rPr>
            <w:rStyle w:val="Hyperlien"/>
            <w:noProof/>
          </w:rPr>
          <w:t>Liste des programmes-services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_Toc204693330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5D4C604" w14:textId="0DFAA37C" w:rsidR="00317CC3" w:rsidRDefault="00D60EEA" w:rsidP="00A66A03">
      <w:r>
        <w:fldChar w:fldCharType="end"/>
      </w:r>
    </w:p>
    <w:p w14:paraId="7538B82F" w14:textId="77777777" w:rsidR="00EA7C61" w:rsidRDefault="00EA7C61" w:rsidP="00A66A03"/>
    <w:p w14:paraId="4134D18D" w14:textId="1FB08834" w:rsidR="008E48A8" w:rsidRDefault="008E48A8" w:rsidP="00673C03">
      <w:pPr>
        <w:pStyle w:val="Titre1"/>
        <w:spacing w:after="240"/>
      </w:pPr>
      <w:bookmarkStart w:id="0" w:name="_Toc116980242"/>
      <w:bookmarkStart w:id="1" w:name="_Toc204693306"/>
      <w:r>
        <w:t>Note</w:t>
      </w:r>
      <w:bookmarkEnd w:id="1"/>
      <w:r>
        <w:t xml:space="preserve"> </w:t>
      </w:r>
    </w:p>
    <w:p w14:paraId="606706C1" w14:textId="29601B5F" w:rsidR="008E48A8" w:rsidRDefault="008E48A8" w:rsidP="008E48A8">
      <w:r>
        <w:t>Les organismes peuvent recevoir plusieurs formes de financement du MSSS.</w:t>
      </w:r>
    </w:p>
    <w:p w14:paraId="68DEF2F0" w14:textId="77777777" w:rsidR="008E48A8" w:rsidRPr="008E48A8" w:rsidRDefault="008E48A8" w:rsidP="008E48A8"/>
    <w:p w14:paraId="120F73D9" w14:textId="27BAB815" w:rsidR="008954D5" w:rsidRDefault="008954D5" w:rsidP="00673C03">
      <w:pPr>
        <w:pStyle w:val="Titre1"/>
        <w:spacing w:after="240"/>
      </w:pPr>
      <w:bookmarkStart w:id="2" w:name="_Toc204693307"/>
      <w:bookmarkStart w:id="3" w:name="_Hlk204161466"/>
      <w:r>
        <w:t>Sommaire des faits saillants</w:t>
      </w:r>
      <w:bookmarkEnd w:id="2"/>
    </w:p>
    <w:p w14:paraId="3999C7AA" w14:textId="17623B43" w:rsidR="001E360A" w:rsidRPr="009D4FF7" w:rsidRDefault="001E360A" w:rsidP="001E360A">
      <w:pPr>
        <w:pStyle w:val="Titre5"/>
      </w:pPr>
      <w:r w:rsidRPr="009D4FF7">
        <w:t xml:space="preserve">Financement du MSSS </w:t>
      </w:r>
      <w:r w:rsidR="0048727E" w:rsidRPr="009D4FF7">
        <w:t>—</w:t>
      </w:r>
      <w:r w:rsidRPr="009D4FF7">
        <w:t xml:space="preserve"> PSOC, hors PSOC et autres financements</w:t>
      </w:r>
    </w:p>
    <w:p w14:paraId="1EE67003" w14:textId="1E6A192D" w:rsidR="009D4FF7" w:rsidRPr="00BD3BD3" w:rsidRDefault="00D33ED3" w:rsidP="009D4FF7">
      <w:pPr>
        <w:pStyle w:val="Paragraphedeliste"/>
        <w:numPr>
          <w:ilvl w:val="0"/>
          <w:numId w:val="15"/>
        </w:numPr>
      </w:pPr>
      <w:r>
        <w:t>Depuis 2021-2022, l</w:t>
      </w:r>
      <w:r w:rsidR="009D4FF7">
        <w:t>e nombre d’organismes financés par le MSSS a légèrement augmenté (+1,6 %).</w:t>
      </w:r>
    </w:p>
    <w:p w14:paraId="0963DFB6" w14:textId="2D91EF6B" w:rsidR="009D4FF7" w:rsidRPr="00DA6839" w:rsidRDefault="009D4FF7" w:rsidP="009D4FF7">
      <w:pPr>
        <w:pStyle w:val="Paragraphedeliste"/>
        <w:numPr>
          <w:ilvl w:val="0"/>
          <w:numId w:val="15"/>
        </w:numPr>
      </w:pPr>
      <w:r>
        <w:t>Le nombre d’organismes financés par le PSOC a légèrement diminué (-0,75</w:t>
      </w:r>
      <w:r w:rsidR="000A42C7">
        <w:t> </w:t>
      </w:r>
      <w:r>
        <w:t xml:space="preserve">%), tandis que le nombre d’organismes financés </w:t>
      </w:r>
      <w:proofErr w:type="gramStart"/>
      <w:r>
        <w:t>hors</w:t>
      </w:r>
      <w:proofErr w:type="gramEnd"/>
      <w:r>
        <w:t xml:space="preserve"> PSOC a augmenté considérablement (+20</w:t>
      </w:r>
      <w:r w:rsidR="000A42C7">
        <w:t> </w:t>
      </w:r>
      <w:r>
        <w:t>%). Le nombre d’organismes financés par le biais d’autres financement</w:t>
      </w:r>
      <w:r w:rsidR="000A42C7">
        <w:t>s</w:t>
      </w:r>
      <w:r>
        <w:t xml:space="preserve"> a fortement diminué (-66,6</w:t>
      </w:r>
      <w:r w:rsidR="000A42C7">
        <w:t> </w:t>
      </w:r>
      <w:r>
        <w:t>%).</w:t>
      </w:r>
    </w:p>
    <w:p w14:paraId="5789FA92" w14:textId="6754A6F7" w:rsidR="009D4FF7" w:rsidRDefault="009D4FF7" w:rsidP="009D4FF7">
      <w:pPr>
        <w:pStyle w:val="Paragraphedeliste"/>
        <w:numPr>
          <w:ilvl w:val="0"/>
          <w:numId w:val="15"/>
        </w:numPr>
      </w:pPr>
      <w:r>
        <w:t xml:space="preserve">L’enveloppe attribuée au financement </w:t>
      </w:r>
      <w:proofErr w:type="gramStart"/>
      <w:r>
        <w:t>hors</w:t>
      </w:r>
      <w:proofErr w:type="gramEnd"/>
      <w:r>
        <w:t xml:space="preserve"> PSOC a presque doublé (+93</w:t>
      </w:r>
      <w:r w:rsidR="000A42C7">
        <w:t> </w:t>
      </w:r>
      <w:r>
        <w:t>%). Sa part dans le financement du MSSS augmente (de 6</w:t>
      </w:r>
      <w:r w:rsidR="000A42C7">
        <w:t> </w:t>
      </w:r>
      <w:r>
        <w:t>% à 9</w:t>
      </w:r>
      <w:r w:rsidR="000A42C7">
        <w:t> </w:t>
      </w:r>
      <w:r>
        <w:t>%).</w:t>
      </w:r>
    </w:p>
    <w:p w14:paraId="635E8861" w14:textId="359646D8" w:rsidR="009D4FF7" w:rsidRPr="00B21032" w:rsidRDefault="009D4FF7" w:rsidP="009D4FF7">
      <w:pPr>
        <w:pStyle w:val="Paragraphedeliste"/>
        <w:numPr>
          <w:ilvl w:val="0"/>
          <w:numId w:val="15"/>
        </w:numPr>
      </w:pPr>
      <w:r>
        <w:t>L’enveloppe attribuée au PSOC a augmenté de 34</w:t>
      </w:r>
      <w:r w:rsidR="000A42C7">
        <w:t> </w:t>
      </w:r>
      <w:r>
        <w:t>%, mais sa part dans le financement du MSSS diminue légèrement (de 88</w:t>
      </w:r>
      <w:r w:rsidR="000A42C7">
        <w:t> </w:t>
      </w:r>
      <w:r>
        <w:t>% à 86</w:t>
      </w:r>
      <w:r w:rsidR="000A42C7">
        <w:t> </w:t>
      </w:r>
      <w:r>
        <w:t>%).</w:t>
      </w:r>
    </w:p>
    <w:p w14:paraId="3CA2ED2C" w14:textId="77777777" w:rsidR="009D4FF7" w:rsidRPr="0024524F" w:rsidRDefault="009D4FF7" w:rsidP="009D4FF7">
      <w:pPr>
        <w:pStyle w:val="Paragraphedeliste"/>
        <w:numPr>
          <w:ilvl w:val="0"/>
          <w:numId w:val="15"/>
        </w:numPr>
      </w:pPr>
      <w:r>
        <w:t>La part du financement attribué à la mission globale est plus ou moins stable.</w:t>
      </w:r>
    </w:p>
    <w:p w14:paraId="2D833DCB" w14:textId="6128A2A2" w:rsidR="009D4FF7" w:rsidRPr="009D4FF7" w:rsidRDefault="009D4FF7" w:rsidP="009D4FF7">
      <w:pPr>
        <w:pStyle w:val="Paragraphedeliste"/>
        <w:numPr>
          <w:ilvl w:val="0"/>
          <w:numId w:val="15"/>
        </w:numPr>
      </w:pPr>
      <w:r>
        <w:t>Le nombre d’organismes recevant 3</w:t>
      </w:r>
      <w:r w:rsidR="000A42C7">
        <w:t> </w:t>
      </w:r>
      <w:r>
        <w:t>modes de financement ou plus du MSSS a fortement diminué (-44</w:t>
      </w:r>
      <w:r w:rsidR="000A42C7">
        <w:t> </w:t>
      </w:r>
      <w:r>
        <w:t>%). En 2024-2025, 94</w:t>
      </w:r>
      <w:r w:rsidR="000A42C7">
        <w:t> </w:t>
      </w:r>
      <w:r>
        <w:t>% des organismes recevaient 1 ou 2</w:t>
      </w:r>
      <w:r w:rsidR="000A42C7">
        <w:t> </w:t>
      </w:r>
      <w:r>
        <w:t>modes de financement.</w:t>
      </w:r>
    </w:p>
    <w:p w14:paraId="1CF9B4D5" w14:textId="77777777" w:rsidR="001E360A" w:rsidRDefault="001E360A" w:rsidP="001E360A">
      <w:pPr>
        <w:pStyle w:val="Titre5"/>
        <w:rPr>
          <w:highlight w:val="yellow"/>
        </w:rPr>
      </w:pPr>
      <w:r w:rsidRPr="009D4FF7">
        <w:t>Financement du PSOC</w:t>
      </w:r>
    </w:p>
    <w:p w14:paraId="49447818" w14:textId="127734EC" w:rsidR="009D4FF7" w:rsidRPr="00164F5B" w:rsidRDefault="00D33ED3" w:rsidP="009D4FF7">
      <w:pPr>
        <w:pStyle w:val="Paragraphedeliste"/>
        <w:numPr>
          <w:ilvl w:val="0"/>
          <w:numId w:val="14"/>
        </w:numPr>
      </w:pPr>
      <w:r>
        <w:t>Depuis 2021-2022, l</w:t>
      </w:r>
      <w:r w:rsidR="009D4FF7">
        <w:t>e nombre d’organismes financés en mission globale a augmenté de moins de 1</w:t>
      </w:r>
      <w:r w:rsidR="000A42C7">
        <w:t> </w:t>
      </w:r>
      <w:r w:rsidR="009D4FF7">
        <w:t>% (+0,3</w:t>
      </w:r>
      <w:r w:rsidR="000A42C7">
        <w:t> </w:t>
      </w:r>
      <w:r w:rsidR="009D4FF7">
        <w:t>%), tandis que le nombre d’organismes financés par ententes pour activités spécifiques est en augmentation constante (+41</w:t>
      </w:r>
      <w:r w:rsidR="000A42C7">
        <w:t> </w:t>
      </w:r>
      <w:r w:rsidR="009D4FF7">
        <w:t>%). Le nombre d’organismes financés pour des projets ponctuels a fortement diminué (-77</w:t>
      </w:r>
      <w:r w:rsidR="000A42C7">
        <w:t> </w:t>
      </w:r>
      <w:r w:rsidR="009D4FF7">
        <w:t xml:space="preserve">%). </w:t>
      </w:r>
    </w:p>
    <w:p w14:paraId="62C00A1B" w14:textId="5CFEFB27" w:rsidR="009D4FF7" w:rsidRDefault="009D4FF7" w:rsidP="009D4FF7">
      <w:pPr>
        <w:pStyle w:val="Paragraphedeliste"/>
        <w:numPr>
          <w:ilvl w:val="0"/>
          <w:numId w:val="14"/>
        </w:numPr>
      </w:pPr>
      <w:r>
        <w:t>L’enveloppe attribuée à la mission globale a augmenté de 34,5</w:t>
      </w:r>
      <w:r w:rsidR="000A42C7">
        <w:t> </w:t>
      </w:r>
      <w:r>
        <w:t>%, et celle aux ententes pour activités spécifiques, de 50</w:t>
      </w:r>
      <w:r w:rsidR="000A42C7">
        <w:t> </w:t>
      </w:r>
      <w:r>
        <w:t>%. L’enveloppe attribuée aux projets ponctuels a baissé de 62</w:t>
      </w:r>
      <w:r w:rsidR="000A42C7">
        <w:t> </w:t>
      </w:r>
      <w:r>
        <w:t>%.</w:t>
      </w:r>
    </w:p>
    <w:p w14:paraId="7C50A265" w14:textId="3CF5E5A7" w:rsidR="009D4FF7" w:rsidRDefault="009D4FF7" w:rsidP="009D4FF7">
      <w:pPr>
        <w:pStyle w:val="Paragraphedeliste"/>
        <w:numPr>
          <w:ilvl w:val="0"/>
          <w:numId w:val="14"/>
        </w:numPr>
      </w:pPr>
      <w:r>
        <w:t>La part de l’enveloppe attribuée à la mission globale à l’intérieur du PSOC est stable (92</w:t>
      </w:r>
      <w:r w:rsidR="000A42C7">
        <w:t> </w:t>
      </w:r>
      <w:r>
        <w:t>%).</w:t>
      </w:r>
    </w:p>
    <w:p w14:paraId="3C72EECF" w14:textId="66001FBD" w:rsidR="009D4FF7" w:rsidRPr="00012F7F" w:rsidRDefault="009D4FF7" w:rsidP="009D4FF7">
      <w:pPr>
        <w:pStyle w:val="Paragraphedeliste"/>
        <w:numPr>
          <w:ilvl w:val="0"/>
          <w:numId w:val="14"/>
        </w:numPr>
        <w:spacing w:before="240" w:line="276" w:lineRule="auto"/>
      </w:pPr>
      <w:r w:rsidRPr="00012F7F">
        <w:t>La subvention moyenne à la mission globale est de 303</w:t>
      </w:r>
      <w:r w:rsidR="000A42C7">
        <w:t> </w:t>
      </w:r>
      <w:r w:rsidRPr="00012F7F">
        <w:t>780 $, mais la moitié des organismes financés par le PSOC reçoivent une subvention à la mission globale inférieure à 208</w:t>
      </w:r>
      <w:r w:rsidR="000A42C7">
        <w:t> </w:t>
      </w:r>
      <w:r w:rsidRPr="00012F7F">
        <w:t>530 $. En excluant les organismes dont le financement à la mission globale est supérieur à 500 000 $, la subvention moyenne est de 207</w:t>
      </w:r>
      <w:r w:rsidR="000A42C7">
        <w:t> </w:t>
      </w:r>
      <w:r w:rsidRPr="00012F7F">
        <w:t>704 $.</w:t>
      </w:r>
    </w:p>
    <w:p w14:paraId="20404741" w14:textId="38FE9280" w:rsidR="009D4FF7" w:rsidRDefault="009D4FF7" w:rsidP="009D4FF7">
      <w:pPr>
        <w:pStyle w:val="Paragraphedeliste"/>
        <w:numPr>
          <w:ilvl w:val="0"/>
          <w:numId w:val="14"/>
        </w:numPr>
      </w:pPr>
      <w:r>
        <w:t>Le nombre d’organismes recevant une subvention à la mission globale inférieure à 100</w:t>
      </w:r>
      <w:r w:rsidR="000A42C7">
        <w:t> </w:t>
      </w:r>
      <w:r>
        <w:t>000</w:t>
      </w:r>
      <w:r w:rsidR="000A42C7">
        <w:t> </w:t>
      </w:r>
      <w:r>
        <w:t>$ a fortement diminué (-57</w:t>
      </w:r>
      <w:r w:rsidR="000A42C7">
        <w:t> </w:t>
      </w:r>
      <w:r>
        <w:t>%).</w:t>
      </w:r>
    </w:p>
    <w:p w14:paraId="5CFA4A19" w14:textId="560D6B7C" w:rsidR="009D4FF7" w:rsidRPr="002D22CB" w:rsidRDefault="009D4FF7" w:rsidP="009D4FF7">
      <w:pPr>
        <w:pStyle w:val="Paragraphedeliste"/>
        <w:numPr>
          <w:ilvl w:val="0"/>
          <w:numId w:val="14"/>
        </w:numPr>
      </w:pPr>
      <w:r>
        <w:t>En 2024-2025, deux</w:t>
      </w:r>
      <w:r w:rsidR="000A42C7">
        <w:t xml:space="preserve"> </w:t>
      </w:r>
      <w:r>
        <w:t>tiers des organismes (63,5</w:t>
      </w:r>
      <w:r w:rsidR="000A42C7">
        <w:t> </w:t>
      </w:r>
      <w:r>
        <w:t>%) recevaient une subvention à la mission globale entre 100</w:t>
      </w:r>
      <w:r w:rsidR="000A42C7">
        <w:t> </w:t>
      </w:r>
      <w:r>
        <w:t>001</w:t>
      </w:r>
      <w:r w:rsidR="000A42C7">
        <w:t> </w:t>
      </w:r>
      <w:r>
        <w:t>$ et 300</w:t>
      </w:r>
      <w:r w:rsidR="000A42C7">
        <w:t> </w:t>
      </w:r>
      <w:r>
        <w:t>000</w:t>
      </w:r>
      <w:r w:rsidR="000A42C7">
        <w:t> </w:t>
      </w:r>
      <w:r>
        <w:t>$.</w:t>
      </w:r>
    </w:p>
    <w:p w14:paraId="6B71FED2" w14:textId="77777777" w:rsidR="001E360A" w:rsidRPr="009D4FF7" w:rsidRDefault="001E360A" w:rsidP="001E360A">
      <w:pPr>
        <w:pStyle w:val="Titre5"/>
      </w:pPr>
      <w:r w:rsidRPr="009D4FF7">
        <w:t>Financement hors PSOC</w:t>
      </w:r>
    </w:p>
    <w:p w14:paraId="13824B35" w14:textId="585AF021" w:rsidR="009D4FF7" w:rsidRDefault="009D4FF7" w:rsidP="009D4FF7">
      <w:pPr>
        <w:pStyle w:val="Paragraphedeliste"/>
        <w:numPr>
          <w:ilvl w:val="0"/>
          <w:numId w:val="17"/>
        </w:numPr>
      </w:pPr>
      <w:r>
        <w:t xml:space="preserve">Le nombre d’organismes recevant du financement </w:t>
      </w:r>
      <w:proofErr w:type="gramStart"/>
      <w:r>
        <w:t>hors</w:t>
      </w:r>
      <w:proofErr w:type="gramEnd"/>
      <w:r>
        <w:t xml:space="preserve"> PSOC a augmenté de 20</w:t>
      </w:r>
      <w:r w:rsidR="000A42C7">
        <w:t> </w:t>
      </w:r>
      <w:r>
        <w:t>% depuis 2021-2022.</w:t>
      </w:r>
    </w:p>
    <w:p w14:paraId="088BF053" w14:textId="33BB0AE4" w:rsidR="009D4FF7" w:rsidRPr="00C436F4" w:rsidRDefault="009D4FF7" w:rsidP="009D4FF7">
      <w:pPr>
        <w:pStyle w:val="Paragraphedeliste"/>
        <w:numPr>
          <w:ilvl w:val="0"/>
          <w:numId w:val="17"/>
        </w:numPr>
      </w:pPr>
      <w:r>
        <w:lastRenderedPageBreak/>
        <w:t>En 2024-2025, le quart des organismes (25</w:t>
      </w:r>
      <w:r w:rsidR="000A42C7">
        <w:t> </w:t>
      </w:r>
      <w:r>
        <w:t>%) financés par le MSSS ont reçu un financement hors PSOC.</w:t>
      </w:r>
    </w:p>
    <w:p w14:paraId="6C108368" w14:textId="77777777" w:rsidR="001E360A" w:rsidRPr="009D4FF7" w:rsidRDefault="001E360A" w:rsidP="001E360A">
      <w:pPr>
        <w:pStyle w:val="Titre5"/>
      </w:pPr>
      <w:r w:rsidRPr="009D4FF7">
        <w:t>Autres financements</w:t>
      </w:r>
    </w:p>
    <w:bookmarkEnd w:id="3"/>
    <w:p w14:paraId="705E8365" w14:textId="0438BF80" w:rsidR="009D4FF7" w:rsidRDefault="009D4FF7" w:rsidP="009D4FF7">
      <w:pPr>
        <w:pStyle w:val="Paragraphedeliste"/>
        <w:numPr>
          <w:ilvl w:val="0"/>
          <w:numId w:val="18"/>
        </w:numPr>
      </w:pPr>
      <w:r>
        <w:t>Le nombre d’organismes recevant d’autres financement</w:t>
      </w:r>
      <w:r w:rsidR="000A42C7">
        <w:t>s</w:t>
      </w:r>
      <w:r>
        <w:t xml:space="preserve"> a baissé depuis 2021-2022 (-67</w:t>
      </w:r>
      <w:r w:rsidR="000A42C7">
        <w:t> </w:t>
      </w:r>
      <w:r>
        <w:t>%), mais a augmenté en 2024-2025 par rapport à l’année précédente (+22</w:t>
      </w:r>
      <w:r w:rsidR="000A42C7">
        <w:t> </w:t>
      </w:r>
      <w:r>
        <w:t>%).</w:t>
      </w:r>
    </w:p>
    <w:p w14:paraId="74E3B971" w14:textId="10174BF3" w:rsidR="009D4FF7" w:rsidRPr="00C436F4" w:rsidRDefault="009D4FF7" w:rsidP="009D4FF7">
      <w:pPr>
        <w:pStyle w:val="Paragraphedeliste"/>
        <w:numPr>
          <w:ilvl w:val="0"/>
          <w:numId w:val="18"/>
        </w:numPr>
      </w:pPr>
      <w:r>
        <w:t>En 2024-2025, 5</w:t>
      </w:r>
      <w:r w:rsidR="000A42C7">
        <w:t> </w:t>
      </w:r>
      <w:r>
        <w:t>% des organismes financés par le MSSS ont reçu ce type de financement.</w:t>
      </w:r>
    </w:p>
    <w:p w14:paraId="5F4E18B6" w14:textId="0E20BEFF" w:rsidR="009D4FF7" w:rsidRDefault="009D4FF7" w:rsidP="009D4FF7">
      <w:pPr>
        <w:pStyle w:val="Paragraphedeliste"/>
        <w:numPr>
          <w:ilvl w:val="0"/>
          <w:numId w:val="18"/>
        </w:numPr>
      </w:pPr>
      <w:r>
        <w:t>Parallèlement à la baisse du nombre d’organismes recevant d’autres financements, la proportion de ces organismes qui reçoivent également un financement à mission globale est passée de 72</w:t>
      </w:r>
      <w:r w:rsidR="000A42C7">
        <w:t> </w:t>
      </w:r>
      <w:r>
        <w:t>% à 24</w:t>
      </w:r>
      <w:r w:rsidR="000A42C7">
        <w:t> </w:t>
      </w:r>
      <w:r>
        <w:t xml:space="preserve">%.  </w:t>
      </w:r>
    </w:p>
    <w:p w14:paraId="5216F747" w14:textId="194C0758" w:rsidR="009D4FF7" w:rsidRPr="00EB31A9" w:rsidRDefault="009D4FF7" w:rsidP="009D4FF7">
      <w:pPr>
        <w:pStyle w:val="Paragraphedeliste"/>
        <w:numPr>
          <w:ilvl w:val="0"/>
          <w:numId w:val="18"/>
        </w:numPr>
      </w:pPr>
      <w:r>
        <w:t>En 2024-2025, 76</w:t>
      </w:r>
      <w:r w:rsidR="000A42C7">
        <w:t> </w:t>
      </w:r>
      <w:r>
        <w:t>% des organismes qui reçoivent ce mode de financement ne reçoivent pas de financement à la mission globale.</w:t>
      </w:r>
    </w:p>
    <w:p w14:paraId="4F95CE8C" w14:textId="77777777" w:rsidR="008466C4" w:rsidRDefault="008466C4" w:rsidP="008466C4"/>
    <w:p w14:paraId="2E30963E" w14:textId="77777777" w:rsidR="00212F61" w:rsidRPr="008466C4" w:rsidRDefault="00212F61" w:rsidP="008466C4"/>
    <w:p w14:paraId="05A95E4C" w14:textId="3024E26E" w:rsidR="00DF7D6E" w:rsidRDefault="00FA3126" w:rsidP="00673C03">
      <w:pPr>
        <w:pStyle w:val="Titre1"/>
        <w:spacing w:after="240"/>
      </w:pPr>
      <w:bookmarkStart w:id="4" w:name="_Toc204693308"/>
      <w:bookmarkStart w:id="5" w:name="_Hlk204168575"/>
      <w:r>
        <w:t>F</w:t>
      </w:r>
      <w:r w:rsidR="00DD64AE">
        <w:t xml:space="preserve">inancement </w:t>
      </w:r>
      <w:r w:rsidR="00D64653">
        <w:t>du</w:t>
      </w:r>
      <w:r w:rsidR="00C26A71">
        <w:t xml:space="preserve"> MSSS</w:t>
      </w:r>
      <w:r>
        <w:t xml:space="preserve"> </w:t>
      </w:r>
      <w:r w:rsidR="001C06B8">
        <w:t>—</w:t>
      </w:r>
      <w:r>
        <w:t xml:space="preserve"> PSOC, hors PSOC et autres financements</w:t>
      </w:r>
      <w:bookmarkEnd w:id="0"/>
      <w:bookmarkEnd w:id="4"/>
    </w:p>
    <w:p w14:paraId="7791D4C2" w14:textId="5B31FCC9" w:rsidR="003910C0" w:rsidRDefault="003910C0" w:rsidP="00A82FEE">
      <w:pPr>
        <w:pStyle w:val="Titre2"/>
      </w:pPr>
      <w:bookmarkStart w:id="6" w:name="_Toc204693309"/>
      <w:bookmarkStart w:id="7" w:name="_Toc116980243"/>
      <w:bookmarkEnd w:id="5"/>
      <w:r>
        <w:t>Nombre d’organismes financés par le MSSS</w:t>
      </w:r>
      <w:bookmarkEnd w:id="6"/>
    </w:p>
    <w:p w14:paraId="46C4DA24" w14:textId="73E52DC5" w:rsidR="00BD3BD3" w:rsidRPr="00BD3BD3" w:rsidRDefault="00BD3BD3" w:rsidP="00BD3BD3">
      <w:pPr>
        <w:pStyle w:val="Paragraphedeliste"/>
        <w:numPr>
          <w:ilvl w:val="0"/>
          <w:numId w:val="15"/>
        </w:numPr>
      </w:pPr>
      <w:bookmarkStart w:id="8" w:name="_Hlk204168580"/>
      <w:r>
        <w:t>Le nombre d’organismes financés par le MSSS a légèrement augmenté (</w:t>
      </w:r>
      <w:r w:rsidR="006A36F2">
        <w:t>+1,6 %).</w:t>
      </w:r>
    </w:p>
    <w:tbl>
      <w:tblPr>
        <w:tblStyle w:val="TableauGrille1clair-Accentuation3"/>
        <w:tblW w:w="0" w:type="auto"/>
        <w:tblLook w:val="0460" w:firstRow="1" w:lastRow="1" w:firstColumn="0" w:lastColumn="0" w:noHBand="0" w:noVBand="1"/>
      </w:tblPr>
      <w:tblGrid>
        <w:gridCol w:w="1417"/>
        <w:gridCol w:w="1559"/>
        <w:gridCol w:w="1560"/>
        <w:gridCol w:w="1560"/>
      </w:tblGrid>
      <w:tr w:rsidR="003910C0" w14:paraId="729D2557" w14:textId="77777777" w:rsidTr="003E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7" w:type="dxa"/>
          </w:tcPr>
          <w:bookmarkEnd w:id="8"/>
          <w:p w14:paraId="0DD89CA5" w14:textId="77777777" w:rsidR="003910C0" w:rsidRDefault="003910C0" w:rsidP="003E5B75">
            <w:pPr>
              <w:jc w:val="center"/>
            </w:pPr>
            <w:r>
              <w:t>2021-2022</w:t>
            </w:r>
          </w:p>
        </w:tc>
        <w:tc>
          <w:tcPr>
            <w:tcW w:w="1559" w:type="dxa"/>
          </w:tcPr>
          <w:p w14:paraId="49FE204F" w14:textId="77777777" w:rsidR="003910C0" w:rsidRDefault="003910C0" w:rsidP="003E5B75">
            <w:pPr>
              <w:jc w:val="center"/>
            </w:pPr>
            <w:r>
              <w:t>2022-2023</w:t>
            </w:r>
          </w:p>
        </w:tc>
        <w:tc>
          <w:tcPr>
            <w:tcW w:w="1560" w:type="dxa"/>
          </w:tcPr>
          <w:p w14:paraId="352A63A5" w14:textId="77777777" w:rsidR="003910C0" w:rsidRDefault="003910C0" w:rsidP="003E5B75">
            <w:pPr>
              <w:jc w:val="center"/>
            </w:pPr>
            <w:r>
              <w:t>2023-2024</w:t>
            </w:r>
          </w:p>
        </w:tc>
        <w:tc>
          <w:tcPr>
            <w:tcW w:w="1560" w:type="dxa"/>
          </w:tcPr>
          <w:p w14:paraId="363D8ED4" w14:textId="77777777" w:rsidR="003910C0" w:rsidRDefault="003910C0" w:rsidP="003E5B75">
            <w:pPr>
              <w:jc w:val="center"/>
            </w:pPr>
            <w:r>
              <w:t>2024-2025</w:t>
            </w:r>
          </w:p>
        </w:tc>
      </w:tr>
      <w:tr w:rsidR="003910C0" w14:paraId="6F4C6CCF" w14:textId="77777777" w:rsidTr="003E5B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7" w:type="dxa"/>
          </w:tcPr>
          <w:p w14:paraId="6EBE1C87" w14:textId="3BD6CBFF" w:rsidR="003910C0" w:rsidRPr="003910C0" w:rsidRDefault="009E243F" w:rsidP="003E5B7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3658</w:t>
            </w:r>
          </w:p>
        </w:tc>
        <w:tc>
          <w:tcPr>
            <w:tcW w:w="1559" w:type="dxa"/>
          </w:tcPr>
          <w:p w14:paraId="0E5961C7" w14:textId="38F65E15" w:rsidR="003910C0" w:rsidRPr="003910C0" w:rsidRDefault="009E243F" w:rsidP="003E5B7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3688</w:t>
            </w:r>
          </w:p>
        </w:tc>
        <w:tc>
          <w:tcPr>
            <w:tcW w:w="1560" w:type="dxa"/>
          </w:tcPr>
          <w:p w14:paraId="1608D727" w14:textId="13CB4D09" w:rsidR="003910C0" w:rsidRPr="003910C0" w:rsidRDefault="009E243F" w:rsidP="003E5B7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3671</w:t>
            </w:r>
          </w:p>
        </w:tc>
        <w:tc>
          <w:tcPr>
            <w:tcW w:w="1560" w:type="dxa"/>
          </w:tcPr>
          <w:p w14:paraId="6C32AE0F" w14:textId="53EEB0D5" w:rsidR="003910C0" w:rsidRPr="003910C0" w:rsidRDefault="009E243F" w:rsidP="003E5B7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3715</w:t>
            </w:r>
          </w:p>
        </w:tc>
      </w:tr>
    </w:tbl>
    <w:p w14:paraId="0B275046" w14:textId="77777777" w:rsidR="003910C0" w:rsidRPr="003910C0" w:rsidRDefault="003910C0" w:rsidP="003910C0"/>
    <w:p w14:paraId="2D445347" w14:textId="764CB392" w:rsidR="003C1631" w:rsidRDefault="0033714A" w:rsidP="00A82FEE">
      <w:pPr>
        <w:pStyle w:val="Titre2"/>
      </w:pPr>
      <w:bookmarkStart w:id="9" w:name="_Toc204693310"/>
      <w:r>
        <w:t>Nombre et proportion d’organismes financés</w:t>
      </w:r>
      <w:bookmarkEnd w:id="7"/>
      <w:r w:rsidR="00EA7C61">
        <w:t xml:space="preserve"> par le MSSS</w:t>
      </w:r>
      <w:bookmarkEnd w:id="9"/>
    </w:p>
    <w:p w14:paraId="6C1402B3" w14:textId="6A8FB306" w:rsidR="00DA6839" w:rsidRPr="00DA6839" w:rsidRDefault="00DA6839" w:rsidP="006A36F2">
      <w:pPr>
        <w:pStyle w:val="Paragraphedeliste"/>
        <w:numPr>
          <w:ilvl w:val="0"/>
          <w:numId w:val="10"/>
        </w:numPr>
      </w:pPr>
      <w:bookmarkStart w:id="10" w:name="_Hlk204168585"/>
      <w:r>
        <w:t>Le nombre d’organismes financés par</w:t>
      </w:r>
      <w:r w:rsidR="00C206AC">
        <w:t xml:space="preserve"> </w:t>
      </w:r>
      <w:r>
        <w:t xml:space="preserve">le PSOC </w:t>
      </w:r>
      <w:r w:rsidR="00C206AC">
        <w:t>a légèrement diminué</w:t>
      </w:r>
      <w:r>
        <w:t xml:space="preserve"> </w:t>
      </w:r>
      <w:r w:rsidR="00C206AC">
        <w:t>(-0,75</w:t>
      </w:r>
      <w:r w:rsidR="000A42C7">
        <w:t> </w:t>
      </w:r>
      <w:r w:rsidR="00C206AC">
        <w:t>%)</w:t>
      </w:r>
      <w:r w:rsidR="006A36F2">
        <w:t xml:space="preserve">, tandis que le nombre d’organismes financés </w:t>
      </w:r>
      <w:proofErr w:type="gramStart"/>
      <w:r w:rsidR="006A36F2">
        <w:t>hors</w:t>
      </w:r>
      <w:proofErr w:type="gramEnd"/>
      <w:r w:rsidR="006A36F2">
        <w:t xml:space="preserve"> PSOC a augmenté considérablement (+20</w:t>
      </w:r>
      <w:r w:rsidR="000A42C7">
        <w:t> </w:t>
      </w:r>
      <w:r w:rsidR="006A36F2">
        <w:t>%). Le nombre d’organismes financés par le biais d’autres financement</w:t>
      </w:r>
      <w:r w:rsidR="000A42C7">
        <w:t>s</w:t>
      </w:r>
      <w:r w:rsidR="006A36F2">
        <w:t xml:space="preserve"> a fortement diminué (-66,6</w:t>
      </w:r>
      <w:r w:rsidR="000A42C7">
        <w:t> </w:t>
      </w:r>
      <w:r w:rsidR="006A36F2">
        <w:t>%).</w:t>
      </w:r>
    </w:p>
    <w:bookmarkEnd w:id="10"/>
    <w:tbl>
      <w:tblPr>
        <w:tblStyle w:val="TableauGrille1clair-Accentuation3"/>
        <w:tblW w:w="5128" w:type="pct"/>
        <w:tblLook w:val="0420" w:firstRow="1" w:lastRow="0" w:firstColumn="0" w:lastColumn="0" w:noHBand="0" w:noVBand="1"/>
      </w:tblPr>
      <w:tblGrid>
        <w:gridCol w:w="2393"/>
        <w:gridCol w:w="663"/>
        <w:gridCol w:w="1191"/>
        <w:gridCol w:w="709"/>
        <w:gridCol w:w="990"/>
        <w:gridCol w:w="994"/>
        <w:gridCol w:w="850"/>
        <w:gridCol w:w="852"/>
        <w:gridCol w:w="992"/>
      </w:tblGrid>
      <w:tr w:rsidR="00D42E52" w14:paraId="3ED1D53B" w14:textId="19304F69" w:rsidTr="00D42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pct"/>
          </w:tcPr>
          <w:p w14:paraId="76CA8F7F" w14:textId="77777777" w:rsidR="00D42E52" w:rsidRDefault="00D42E52" w:rsidP="001F65D6">
            <w:pPr>
              <w:spacing w:line="276" w:lineRule="auto"/>
            </w:pPr>
          </w:p>
        </w:tc>
        <w:tc>
          <w:tcPr>
            <w:tcW w:w="962" w:type="pct"/>
            <w:gridSpan w:val="2"/>
          </w:tcPr>
          <w:p w14:paraId="3570AE0C" w14:textId="7BE8F073" w:rsidR="00D42E52" w:rsidRDefault="00D42E52" w:rsidP="00A82FEE">
            <w:pPr>
              <w:spacing w:line="276" w:lineRule="auto"/>
              <w:jc w:val="center"/>
            </w:pPr>
            <w:r>
              <w:t>2021-2022</w:t>
            </w:r>
          </w:p>
        </w:tc>
        <w:tc>
          <w:tcPr>
            <w:tcW w:w="882" w:type="pct"/>
            <w:gridSpan w:val="2"/>
          </w:tcPr>
          <w:p w14:paraId="29309CF8" w14:textId="19142C77" w:rsidR="00D42E52" w:rsidRDefault="00D42E52" w:rsidP="00A82FEE">
            <w:pPr>
              <w:spacing w:line="276" w:lineRule="auto"/>
              <w:jc w:val="center"/>
            </w:pPr>
            <w:r>
              <w:t>2022-2023</w:t>
            </w:r>
          </w:p>
        </w:tc>
        <w:tc>
          <w:tcPr>
            <w:tcW w:w="957" w:type="pct"/>
            <w:gridSpan w:val="2"/>
          </w:tcPr>
          <w:p w14:paraId="40CA01EA" w14:textId="1ECE19CA" w:rsidR="00D42E52" w:rsidRDefault="00D42E52" w:rsidP="00A82FEE">
            <w:pPr>
              <w:spacing w:line="276" w:lineRule="auto"/>
              <w:jc w:val="center"/>
            </w:pPr>
            <w:r>
              <w:t>2023-2024</w:t>
            </w:r>
          </w:p>
        </w:tc>
        <w:tc>
          <w:tcPr>
            <w:tcW w:w="957" w:type="pct"/>
            <w:gridSpan w:val="2"/>
          </w:tcPr>
          <w:p w14:paraId="6D63277D" w14:textId="29553076" w:rsidR="00D42E52" w:rsidRDefault="00D42E52" w:rsidP="00A82FEE">
            <w:pPr>
              <w:spacing w:line="276" w:lineRule="auto"/>
              <w:jc w:val="center"/>
            </w:pPr>
            <w:r>
              <w:t>2024-2025</w:t>
            </w:r>
          </w:p>
        </w:tc>
      </w:tr>
      <w:tr w:rsidR="00D42E52" w14:paraId="17DDD631" w14:textId="0FEED708" w:rsidTr="00D42E52">
        <w:tc>
          <w:tcPr>
            <w:tcW w:w="1242" w:type="pct"/>
          </w:tcPr>
          <w:p w14:paraId="2C0D01C6" w14:textId="34F974F1" w:rsidR="00D42E52" w:rsidRDefault="00D42E52" w:rsidP="001F65D6">
            <w:pPr>
              <w:spacing w:line="276" w:lineRule="auto"/>
            </w:pPr>
            <w:r>
              <w:t>Organismes financés — PSOC</w:t>
            </w:r>
          </w:p>
        </w:tc>
        <w:tc>
          <w:tcPr>
            <w:tcW w:w="344" w:type="pct"/>
          </w:tcPr>
          <w:p w14:paraId="0A09E1A6" w14:textId="77777777" w:rsidR="00D42E52" w:rsidRDefault="00D42E52" w:rsidP="00A82FEE">
            <w:pPr>
              <w:spacing w:line="276" w:lineRule="auto"/>
              <w:jc w:val="center"/>
            </w:pPr>
            <w:r>
              <w:t>3212</w:t>
            </w:r>
          </w:p>
        </w:tc>
        <w:tc>
          <w:tcPr>
            <w:tcW w:w="618" w:type="pct"/>
          </w:tcPr>
          <w:p w14:paraId="3822532E" w14:textId="1D378B3C" w:rsidR="00D42E52" w:rsidRDefault="00D42E52" w:rsidP="00A82FEE">
            <w:pPr>
              <w:spacing w:line="276" w:lineRule="auto"/>
              <w:jc w:val="center"/>
            </w:pPr>
            <w:r>
              <w:t>88 %</w:t>
            </w:r>
          </w:p>
        </w:tc>
        <w:tc>
          <w:tcPr>
            <w:tcW w:w="368" w:type="pct"/>
          </w:tcPr>
          <w:p w14:paraId="3A5C7537" w14:textId="289FD389" w:rsidR="00D42E52" w:rsidRDefault="00D42E52" w:rsidP="00A82FEE">
            <w:pPr>
              <w:spacing w:line="276" w:lineRule="auto"/>
              <w:jc w:val="center"/>
            </w:pPr>
            <w:r>
              <w:t>3208</w:t>
            </w:r>
          </w:p>
        </w:tc>
        <w:tc>
          <w:tcPr>
            <w:tcW w:w="514" w:type="pct"/>
          </w:tcPr>
          <w:p w14:paraId="5F510880" w14:textId="3915CB89" w:rsidR="00D42E52" w:rsidRDefault="00D42E52" w:rsidP="00A82FEE">
            <w:pPr>
              <w:spacing w:line="276" w:lineRule="auto"/>
              <w:jc w:val="center"/>
            </w:pPr>
            <w:r>
              <w:t>87 %</w:t>
            </w:r>
          </w:p>
        </w:tc>
        <w:tc>
          <w:tcPr>
            <w:tcW w:w="516" w:type="pct"/>
          </w:tcPr>
          <w:p w14:paraId="10747CE9" w14:textId="025BD2B2" w:rsidR="00D42E52" w:rsidRDefault="00D42E52" w:rsidP="00A82FEE">
            <w:pPr>
              <w:spacing w:line="276" w:lineRule="auto"/>
              <w:jc w:val="center"/>
            </w:pPr>
            <w:r>
              <w:t>3198</w:t>
            </w:r>
          </w:p>
        </w:tc>
        <w:tc>
          <w:tcPr>
            <w:tcW w:w="441" w:type="pct"/>
          </w:tcPr>
          <w:p w14:paraId="44A561EB" w14:textId="142E2482" w:rsidR="00D42E52" w:rsidRDefault="00D42E52" w:rsidP="00A82FEE">
            <w:pPr>
              <w:spacing w:line="276" w:lineRule="auto"/>
              <w:jc w:val="center"/>
            </w:pPr>
            <w:r>
              <w:t>87 %</w:t>
            </w:r>
          </w:p>
        </w:tc>
        <w:tc>
          <w:tcPr>
            <w:tcW w:w="442" w:type="pct"/>
          </w:tcPr>
          <w:p w14:paraId="74B0B72E" w14:textId="55D085E3" w:rsidR="00D42E52" w:rsidRDefault="00DA6839" w:rsidP="00A82FEE">
            <w:pPr>
              <w:spacing w:line="276" w:lineRule="auto"/>
              <w:jc w:val="center"/>
            </w:pPr>
            <w:r>
              <w:t>3188</w:t>
            </w:r>
          </w:p>
        </w:tc>
        <w:tc>
          <w:tcPr>
            <w:tcW w:w="515" w:type="pct"/>
          </w:tcPr>
          <w:p w14:paraId="58BC01AE" w14:textId="25D3CDC4" w:rsidR="00D42E52" w:rsidRDefault="00DA6839" w:rsidP="00A82FEE">
            <w:pPr>
              <w:spacing w:line="276" w:lineRule="auto"/>
              <w:jc w:val="center"/>
            </w:pPr>
            <w:r>
              <w:t>86</w:t>
            </w:r>
            <w:r w:rsidR="000A42C7">
              <w:t> </w:t>
            </w:r>
            <w:r>
              <w:t>%</w:t>
            </w:r>
          </w:p>
        </w:tc>
      </w:tr>
      <w:tr w:rsidR="00D42E52" w14:paraId="452BFB2B" w14:textId="3F995DC2" w:rsidTr="00D42E52">
        <w:tc>
          <w:tcPr>
            <w:tcW w:w="1242" w:type="pct"/>
          </w:tcPr>
          <w:p w14:paraId="346EDE68" w14:textId="0C4F5CB0" w:rsidR="00D42E52" w:rsidRDefault="00D42E52" w:rsidP="001F65D6">
            <w:pPr>
              <w:spacing w:line="276" w:lineRule="auto"/>
            </w:pPr>
            <w:r>
              <w:t>Organismes financés — Hors PSOC</w:t>
            </w:r>
          </w:p>
        </w:tc>
        <w:tc>
          <w:tcPr>
            <w:tcW w:w="344" w:type="pct"/>
          </w:tcPr>
          <w:p w14:paraId="1C5715FF" w14:textId="77777777" w:rsidR="00D42E52" w:rsidRDefault="00D42E52" w:rsidP="00A82FEE">
            <w:pPr>
              <w:spacing w:line="276" w:lineRule="auto"/>
              <w:jc w:val="center"/>
            </w:pPr>
            <w:r>
              <w:t>785</w:t>
            </w:r>
          </w:p>
        </w:tc>
        <w:tc>
          <w:tcPr>
            <w:tcW w:w="618" w:type="pct"/>
          </w:tcPr>
          <w:p w14:paraId="53F3A5C9" w14:textId="555F3239" w:rsidR="00D42E52" w:rsidRDefault="00D42E52" w:rsidP="00A82FEE">
            <w:pPr>
              <w:spacing w:line="276" w:lineRule="auto"/>
              <w:jc w:val="center"/>
            </w:pPr>
            <w:r>
              <w:t>21 %</w:t>
            </w:r>
          </w:p>
        </w:tc>
        <w:tc>
          <w:tcPr>
            <w:tcW w:w="368" w:type="pct"/>
          </w:tcPr>
          <w:p w14:paraId="74A59189" w14:textId="7B328CD4" w:rsidR="00D42E52" w:rsidRDefault="00D42E52" w:rsidP="00A82FEE">
            <w:pPr>
              <w:spacing w:line="276" w:lineRule="auto"/>
              <w:jc w:val="center"/>
            </w:pPr>
            <w:r>
              <w:t>950</w:t>
            </w:r>
          </w:p>
        </w:tc>
        <w:tc>
          <w:tcPr>
            <w:tcW w:w="514" w:type="pct"/>
          </w:tcPr>
          <w:p w14:paraId="5CC3D99D" w14:textId="493B4B9E" w:rsidR="00D42E52" w:rsidRDefault="00D42E52" w:rsidP="00A82FEE">
            <w:pPr>
              <w:spacing w:line="276" w:lineRule="auto"/>
              <w:jc w:val="center"/>
            </w:pPr>
            <w:r>
              <w:t>26 %</w:t>
            </w:r>
          </w:p>
        </w:tc>
        <w:tc>
          <w:tcPr>
            <w:tcW w:w="516" w:type="pct"/>
          </w:tcPr>
          <w:p w14:paraId="7C7CD14D" w14:textId="7B1B61CC" w:rsidR="00D42E52" w:rsidRDefault="00D42E52" w:rsidP="00A82FEE">
            <w:pPr>
              <w:spacing w:line="276" w:lineRule="auto"/>
              <w:jc w:val="center"/>
            </w:pPr>
            <w:r>
              <w:t>859</w:t>
            </w:r>
          </w:p>
        </w:tc>
        <w:tc>
          <w:tcPr>
            <w:tcW w:w="441" w:type="pct"/>
          </w:tcPr>
          <w:p w14:paraId="79A45503" w14:textId="02D0D5AD" w:rsidR="00D42E52" w:rsidRDefault="00D42E52" w:rsidP="00A82FEE">
            <w:pPr>
              <w:spacing w:line="276" w:lineRule="auto"/>
              <w:jc w:val="center"/>
            </w:pPr>
            <w:r>
              <w:t>23 %</w:t>
            </w:r>
          </w:p>
        </w:tc>
        <w:tc>
          <w:tcPr>
            <w:tcW w:w="442" w:type="pct"/>
          </w:tcPr>
          <w:p w14:paraId="02FCF2B1" w14:textId="32A0EE71" w:rsidR="00D42E52" w:rsidRDefault="00DA6839" w:rsidP="00A82FEE">
            <w:pPr>
              <w:spacing w:line="276" w:lineRule="auto"/>
              <w:jc w:val="center"/>
            </w:pPr>
            <w:r>
              <w:t>943</w:t>
            </w:r>
          </w:p>
        </w:tc>
        <w:tc>
          <w:tcPr>
            <w:tcW w:w="515" w:type="pct"/>
          </w:tcPr>
          <w:p w14:paraId="79AEA461" w14:textId="4989A7DA" w:rsidR="00D42E52" w:rsidRDefault="00DA6839" w:rsidP="00A82FEE">
            <w:pPr>
              <w:spacing w:line="276" w:lineRule="auto"/>
              <w:jc w:val="center"/>
            </w:pPr>
            <w:r>
              <w:t>25</w:t>
            </w:r>
            <w:r w:rsidR="000A42C7">
              <w:t> </w:t>
            </w:r>
            <w:r>
              <w:t>%</w:t>
            </w:r>
          </w:p>
        </w:tc>
      </w:tr>
      <w:tr w:rsidR="00D42E52" w14:paraId="08E8158D" w14:textId="3BE51353" w:rsidTr="00D42E52">
        <w:tc>
          <w:tcPr>
            <w:tcW w:w="1242" w:type="pct"/>
          </w:tcPr>
          <w:p w14:paraId="434F70B8" w14:textId="2C1F22E1" w:rsidR="00D42E52" w:rsidRDefault="00D42E52" w:rsidP="001F65D6">
            <w:pPr>
              <w:spacing w:line="276" w:lineRule="auto"/>
            </w:pPr>
            <w:r>
              <w:t>Organismes financés — Autres financements</w:t>
            </w:r>
          </w:p>
        </w:tc>
        <w:tc>
          <w:tcPr>
            <w:tcW w:w="344" w:type="pct"/>
          </w:tcPr>
          <w:p w14:paraId="59A4235A" w14:textId="77777777" w:rsidR="00D42E52" w:rsidRDefault="00D42E52" w:rsidP="00A82FEE">
            <w:pPr>
              <w:spacing w:line="276" w:lineRule="auto"/>
              <w:jc w:val="center"/>
            </w:pPr>
            <w:r>
              <w:t>554</w:t>
            </w:r>
          </w:p>
        </w:tc>
        <w:tc>
          <w:tcPr>
            <w:tcW w:w="618" w:type="pct"/>
          </w:tcPr>
          <w:p w14:paraId="08ED0BBD" w14:textId="40837333" w:rsidR="00D42E52" w:rsidRDefault="00D42E52" w:rsidP="00A82FEE">
            <w:pPr>
              <w:spacing w:line="276" w:lineRule="auto"/>
              <w:jc w:val="center"/>
            </w:pPr>
            <w:r>
              <w:t>15 %</w:t>
            </w:r>
          </w:p>
        </w:tc>
        <w:tc>
          <w:tcPr>
            <w:tcW w:w="368" w:type="pct"/>
          </w:tcPr>
          <w:p w14:paraId="6DB31173" w14:textId="08B369CB" w:rsidR="00D42E52" w:rsidRDefault="00D42E52" w:rsidP="00A82FEE">
            <w:pPr>
              <w:spacing w:line="276" w:lineRule="auto"/>
              <w:jc w:val="center"/>
            </w:pPr>
            <w:r>
              <w:t>221</w:t>
            </w:r>
          </w:p>
        </w:tc>
        <w:tc>
          <w:tcPr>
            <w:tcW w:w="514" w:type="pct"/>
          </w:tcPr>
          <w:p w14:paraId="35DE332A" w14:textId="20A20931" w:rsidR="00D42E52" w:rsidRDefault="00D42E52" w:rsidP="00A82FEE">
            <w:pPr>
              <w:spacing w:line="276" w:lineRule="auto"/>
              <w:jc w:val="center"/>
            </w:pPr>
            <w:r>
              <w:t>6 %</w:t>
            </w:r>
          </w:p>
        </w:tc>
        <w:tc>
          <w:tcPr>
            <w:tcW w:w="516" w:type="pct"/>
          </w:tcPr>
          <w:p w14:paraId="68C4422B" w14:textId="7B576B5E" w:rsidR="00D42E52" w:rsidRDefault="00D42E52" w:rsidP="00A82FEE">
            <w:pPr>
              <w:spacing w:line="276" w:lineRule="auto"/>
              <w:jc w:val="center"/>
            </w:pPr>
            <w:r>
              <w:t>152</w:t>
            </w:r>
          </w:p>
        </w:tc>
        <w:tc>
          <w:tcPr>
            <w:tcW w:w="441" w:type="pct"/>
          </w:tcPr>
          <w:p w14:paraId="2E0850AB" w14:textId="03477140" w:rsidR="00D42E52" w:rsidRDefault="00D42E52" w:rsidP="00A82FEE">
            <w:pPr>
              <w:spacing w:line="276" w:lineRule="auto"/>
              <w:jc w:val="center"/>
            </w:pPr>
            <w:r>
              <w:t>4 %</w:t>
            </w:r>
          </w:p>
        </w:tc>
        <w:tc>
          <w:tcPr>
            <w:tcW w:w="442" w:type="pct"/>
          </w:tcPr>
          <w:p w14:paraId="6FA300C9" w14:textId="2AE9DF06" w:rsidR="00D42E52" w:rsidRDefault="00DA6839" w:rsidP="00A82FEE">
            <w:pPr>
              <w:spacing w:line="276" w:lineRule="auto"/>
              <w:jc w:val="center"/>
            </w:pPr>
            <w:r>
              <w:t>185</w:t>
            </w:r>
          </w:p>
        </w:tc>
        <w:tc>
          <w:tcPr>
            <w:tcW w:w="515" w:type="pct"/>
          </w:tcPr>
          <w:p w14:paraId="5E233B2E" w14:textId="40F93342" w:rsidR="00D42E52" w:rsidRDefault="00DA6839" w:rsidP="00A82FEE">
            <w:pPr>
              <w:spacing w:line="276" w:lineRule="auto"/>
              <w:jc w:val="center"/>
            </w:pPr>
            <w:r>
              <w:t>5</w:t>
            </w:r>
            <w:r w:rsidR="000A42C7">
              <w:t> </w:t>
            </w:r>
            <w:r>
              <w:t>%</w:t>
            </w:r>
          </w:p>
        </w:tc>
      </w:tr>
    </w:tbl>
    <w:p w14:paraId="4A8F6510" w14:textId="77777777" w:rsidR="0033714A" w:rsidRDefault="0033714A" w:rsidP="00C4222C">
      <w:pPr>
        <w:spacing w:after="0"/>
      </w:pPr>
    </w:p>
    <w:p w14:paraId="6EACAE62" w14:textId="77777777" w:rsidR="00CF01D7" w:rsidRDefault="00CF01D7" w:rsidP="00045506"/>
    <w:p w14:paraId="78208D3E" w14:textId="0843FE57" w:rsidR="0038475A" w:rsidRDefault="0038475A" w:rsidP="0033714A">
      <w:pPr>
        <w:pStyle w:val="Titre2"/>
      </w:pPr>
      <w:bookmarkStart w:id="11" w:name="_Toc116980244"/>
      <w:bookmarkStart w:id="12" w:name="_Toc204693311"/>
      <w:r>
        <w:lastRenderedPageBreak/>
        <w:t>Répartition du financement</w:t>
      </w:r>
      <w:bookmarkEnd w:id="11"/>
      <w:r w:rsidR="00EA7C61">
        <w:t xml:space="preserve"> du MSSS</w:t>
      </w:r>
      <w:bookmarkEnd w:id="12"/>
    </w:p>
    <w:p w14:paraId="71BCCAFD" w14:textId="63F67FF0" w:rsidR="00C8412E" w:rsidRDefault="00C8412E" w:rsidP="0038475A">
      <w:pPr>
        <w:pStyle w:val="Titre3"/>
      </w:pPr>
      <w:r>
        <w:t xml:space="preserve">Répartition globale du financement </w:t>
      </w:r>
      <w:r w:rsidR="009B5786">
        <w:t>du MSSS</w:t>
      </w:r>
    </w:p>
    <w:p w14:paraId="0B382D7E" w14:textId="59CEAC7E" w:rsidR="00113FD1" w:rsidRDefault="00F44516" w:rsidP="00B21032">
      <w:pPr>
        <w:pStyle w:val="Paragraphedeliste"/>
        <w:numPr>
          <w:ilvl w:val="0"/>
          <w:numId w:val="12"/>
        </w:numPr>
      </w:pPr>
      <w:bookmarkStart w:id="13" w:name="_Hlk204168591"/>
      <w:r>
        <w:t xml:space="preserve">L’enveloppe attribuée au financement </w:t>
      </w:r>
      <w:proofErr w:type="gramStart"/>
      <w:r>
        <w:t>hors</w:t>
      </w:r>
      <w:proofErr w:type="gramEnd"/>
      <w:r>
        <w:t xml:space="preserve"> PSOC a presque doublé (+93</w:t>
      </w:r>
      <w:r w:rsidR="000A42C7">
        <w:t> </w:t>
      </w:r>
      <w:r>
        <w:t>%)</w:t>
      </w:r>
      <w:r w:rsidR="00113FD1">
        <w:t xml:space="preserve">. Sa part dans le financement </w:t>
      </w:r>
      <w:r w:rsidR="009A5BED">
        <w:t>global du MSSS augmente (de 6</w:t>
      </w:r>
      <w:r w:rsidR="000A42C7">
        <w:t> </w:t>
      </w:r>
      <w:r w:rsidR="009A5BED">
        <w:t>% à 9</w:t>
      </w:r>
      <w:r w:rsidR="000A42C7">
        <w:t> </w:t>
      </w:r>
      <w:r w:rsidR="009A5BED">
        <w:t>%).</w:t>
      </w:r>
    </w:p>
    <w:p w14:paraId="53E000C7" w14:textId="48594FC4" w:rsidR="00B21032" w:rsidRPr="00B21032" w:rsidRDefault="009A5BED" w:rsidP="009A5BED">
      <w:pPr>
        <w:pStyle w:val="Paragraphedeliste"/>
        <w:numPr>
          <w:ilvl w:val="0"/>
          <w:numId w:val="12"/>
        </w:numPr>
      </w:pPr>
      <w:r>
        <w:t>L’enveloppe attribuée au PSOC a augmenté de 34</w:t>
      </w:r>
      <w:r w:rsidR="000A42C7">
        <w:t> </w:t>
      </w:r>
      <w:r>
        <w:t>%, mais sa part dans le financement global du MSSS diminue légèrement (de 88</w:t>
      </w:r>
      <w:r w:rsidR="000A42C7">
        <w:t> </w:t>
      </w:r>
      <w:r>
        <w:t>% à 86</w:t>
      </w:r>
      <w:r w:rsidR="000A42C7">
        <w:t> </w:t>
      </w:r>
      <w:r>
        <w:t>%).</w:t>
      </w:r>
    </w:p>
    <w:bookmarkEnd w:id="13"/>
    <w:tbl>
      <w:tblPr>
        <w:tblStyle w:val="TableauGrille1clair-Accentuation3"/>
        <w:tblpPr w:leftFromText="142" w:rightFromText="142" w:vertAnchor="text" w:tblpXSpec="center" w:tblpY="1"/>
        <w:tblOverlap w:val="never"/>
        <w:tblW w:w="10343" w:type="dxa"/>
        <w:tblLook w:val="0460" w:firstRow="1" w:lastRow="1" w:firstColumn="0" w:lastColumn="0" w:noHBand="0" w:noVBand="1"/>
      </w:tblPr>
      <w:tblGrid>
        <w:gridCol w:w="1434"/>
        <w:gridCol w:w="1469"/>
        <w:gridCol w:w="761"/>
        <w:gridCol w:w="1469"/>
        <w:gridCol w:w="761"/>
        <w:gridCol w:w="1625"/>
        <w:gridCol w:w="761"/>
        <w:gridCol w:w="1625"/>
        <w:gridCol w:w="712"/>
      </w:tblGrid>
      <w:tr w:rsidR="00DA6839" w14:paraId="7550AEA3" w14:textId="314D2EE5" w:rsidTr="008A3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34" w:type="dxa"/>
          </w:tcPr>
          <w:p w14:paraId="4DB7DCA1" w14:textId="77777777" w:rsidR="00DA6839" w:rsidRDefault="00DA6839" w:rsidP="008A337D">
            <w:pPr>
              <w:spacing w:line="276" w:lineRule="auto"/>
            </w:pPr>
          </w:p>
        </w:tc>
        <w:tc>
          <w:tcPr>
            <w:tcW w:w="2230" w:type="dxa"/>
            <w:gridSpan w:val="2"/>
          </w:tcPr>
          <w:p w14:paraId="5BA57399" w14:textId="5899D9D8" w:rsidR="00DA6839" w:rsidRDefault="00DA6839" w:rsidP="008A337D">
            <w:pPr>
              <w:spacing w:line="276" w:lineRule="auto"/>
              <w:jc w:val="center"/>
            </w:pPr>
            <w:r>
              <w:t>2021-2022</w:t>
            </w:r>
          </w:p>
        </w:tc>
        <w:tc>
          <w:tcPr>
            <w:tcW w:w="2230" w:type="dxa"/>
            <w:gridSpan w:val="2"/>
          </w:tcPr>
          <w:p w14:paraId="0C9803D9" w14:textId="10FA9224" w:rsidR="00DA6839" w:rsidRDefault="00DA6839" w:rsidP="008A337D">
            <w:pPr>
              <w:spacing w:line="276" w:lineRule="auto"/>
              <w:jc w:val="center"/>
            </w:pPr>
            <w:r>
              <w:t>2022-2023</w:t>
            </w:r>
          </w:p>
        </w:tc>
        <w:tc>
          <w:tcPr>
            <w:tcW w:w="2386" w:type="dxa"/>
            <w:gridSpan w:val="2"/>
          </w:tcPr>
          <w:p w14:paraId="5AE894E2" w14:textId="0874C389" w:rsidR="00DA6839" w:rsidRDefault="00DA6839" w:rsidP="008A337D">
            <w:pPr>
              <w:spacing w:line="276" w:lineRule="auto"/>
              <w:jc w:val="center"/>
            </w:pPr>
            <w:r>
              <w:t>2023-2024</w:t>
            </w:r>
          </w:p>
        </w:tc>
        <w:tc>
          <w:tcPr>
            <w:tcW w:w="2063" w:type="dxa"/>
            <w:gridSpan w:val="2"/>
          </w:tcPr>
          <w:p w14:paraId="790CD809" w14:textId="4BF30D0A" w:rsidR="00DA6839" w:rsidRDefault="00DA6839" w:rsidP="008A337D">
            <w:pPr>
              <w:spacing w:line="276" w:lineRule="auto"/>
              <w:jc w:val="center"/>
            </w:pPr>
            <w:r>
              <w:t>2024-2025</w:t>
            </w:r>
          </w:p>
        </w:tc>
      </w:tr>
      <w:tr w:rsidR="00DA6839" w14:paraId="7ADAB686" w14:textId="7CC8D118" w:rsidTr="008A337D">
        <w:tc>
          <w:tcPr>
            <w:tcW w:w="1434" w:type="dxa"/>
          </w:tcPr>
          <w:p w14:paraId="640DC00C" w14:textId="4693ECBE" w:rsidR="00DA6839" w:rsidRDefault="00DA6839" w:rsidP="008A337D">
            <w:pPr>
              <w:spacing w:line="276" w:lineRule="auto"/>
            </w:pPr>
            <w:r>
              <w:t>PSOC</w:t>
            </w:r>
          </w:p>
        </w:tc>
        <w:tc>
          <w:tcPr>
            <w:tcW w:w="1469" w:type="dxa"/>
          </w:tcPr>
          <w:p w14:paraId="7E8D8AD6" w14:textId="388C642B" w:rsidR="00DA6839" w:rsidRDefault="00DA6839" w:rsidP="008A337D">
            <w:pPr>
              <w:spacing w:line="276" w:lineRule="auto"/>
              <w:jc w:val="center"/>
            </w:pPr>
            <w:r>
              <w:t>751 537 326 $</w:t>
            </w:r>
          </w:p>
        </w:tc>
        <w:tc>
          <w:tcPr>
            <w:tcW w:w="761" w:type="dxa"/>
          </w:tcPr>
          <w:p w14:paraId="171424F6" w14:textId="66D06390" w:rsidR="00DA6839" w:rsidRDefault="00DA6839" w:rsidP="008A337D">
            <w:pPr>
              <w:spacing w:line="276" w:lineRule="auto"/>
              <w:jc w:val="center"/>
            </w:pPr>
            <w:r>
              <w:t>88 %</w:t>
            </w:r>
          </w:p>
        </w:tc>
        <w:tc>
          <w:tcPr>
            <w:tcW w:w="1469" w:type="dxa"/>
          </w:tcPr>
          <w:p w14:paraId="701FDDE0" w14:textId="1D92B5F6" w:rsidR="00DA6839" w:rsidRDefault="00DA6839" w:rsidP="008A337D">
            <w:pPr>
              <w:spacing w:line="276" w:lineRule="auto"/>
              <w:jc w:val="center"/>
            </w:pPr>
            <w:r>
              <w:t>857 263 091 $</w:t>
            </w:r>
          </w:p>
        </w:tc>
        <w:tc>
          <w:tcPr>
            <w:tcW w:w="761" w:type="dxa"/>
          </w:tcPr>
          <w:p w14:paraId="0B253E59" w14:textId="638877CF" w:rsidR="00DA6839" w:rsidRDefault="00DA6839" w:rsidP="008A337D">
            <w:pPr>
              <w:spacing w:line="276" w:lineRule="auto"/>
              <w:jc w:val="center"/>
            </w:pPr>
            <w:r>
              <w:t>86 %</w:t>
            </w:r>
          </w:p>
        </w:tc>
        <w:tc>
          <w:tcPr>
            <w:tcW w:w="1625" w:type="dxa"/>
          </w:tcPr>
          <w:p w14:paraId="6EFA64F1" w14:textId="6D8A38AB" w:rsidR="00DA6839" w:rsidRDefault="00DA6839" w:rsidP="008A337D">
            <w:pPr>
              <w:spacing w:line="276" w:lineRule="auto"/>
              <w:jc w:val="center"/>
            </w:pPr>
            <w:r>
              <w:t>946 749 665 $</w:t>
            </w:r>
          </w:p>
        </w:tc>
        <w:tc>
          <w:tcPr>
            <w:tcW w:w="761" w:type="dxa"/>
          </w:tcPr>
          <w:p w14:paraId="702D3070" w14:textId="056931A5" w:rsidR="00DA6839" w:rsidRDefault="00DA6839" w:rsidP="008A337D">
            <w:pPr>
              <w:spacing w:line="276" w:lineRule="auto"/>
              <w:jc w:val="center"/>
            </w:pPr>
            <w:r>
              <w:t>87 %</w:t>
            </w:r>
          </w:p>
        </w:tc>
        <w:tc>
          <w:tcPr>
            <w:tcW w:w="1443" w:type="dxa"/>
          </w:tcPr>
          <w:p w14:paraId="54F4C54D" w14:textId="5DCEC541" w:rsidR="00DA6839" w:rsidRDefault="00B21032" w:rsidP="008A337D">
            <w:pPr>
              <w:spacing w:line="276" w:lineRule="auto"/>
              <w:jc w:val="center"/>
            </w:pPr>
            <w:r>
              <w:t>1 008 325 649 $</w:t>
            </w:r>
          </w:p>
        </w:tc>
        <w:tc>
          <w:tcPr>
            <w:tcW w:w="620" w:type="dxa"/>
          </w:tcPr>
          <w:p w14:paraId="3F0A816D" w14:textId="3993B322" w:rsidR="00DA6839" w:rsidRDefault="00B21032" w:rsidP="008A337D">
            <w:pPr>
              <w:spacing w:line="276" w:lineRule="auto"/>
              <w:jc w:val="center"/>
            </w:pPr>
            <w:r>
              <w:t>86 %</w:t>
            </w:r>
          </w:p>
        </w:tc>
      </w:tr>
      <w:tr w:rsidR="00DA6839" w14:paraId="24FB29E8" w14:textId="1114083E" w:rsidTr="008A337D">
        <w:tc>
          <w:tcPr>
            <w:tcW w:w="1434" w:type="dxa"/>
          </w:tcPr>
          <w:p w14:paraId="3399259F" w14:textId="01F4E3D9" w:rsidR="00DA6839" w:rsidRDefault="00DA6839" w:rsidP="008A337D">
            <w:pPr>
              <w:spacing w:line="276" w:lineRule="auto"/>
            </w:pPr>
            <w:r>
              <w:t>Hors PSOC</w:t>
            </w:r>
          </w:p>
        </w:tc>
        <w:tc>
          <w:tcPr>
            <w:tcW w:w="1469" w:type="dxa"/>
          </w:tcPr>
          <w:p w14:paraId="154510D1" w14:textId="1F61DD7E" w:rsidR="00DA6839" w:rsidRDefault="00DA6839" w:rsidP="008A337D">
            <w:pPr>
              <w:spacing w:line="276" w:lineRule="auto"/>
              <w:jc w:val="center"/>
            </w:pPr>
            <w:r>
              <w:t>51 983 851 $</w:t>
            </w:r>
          </w:p>
        </w:tc>
        <w:tc>
          <w:tcPr>
            <w:tcW w:w="761" w:type="dxa"/>
          </w:tcPr>
          <w:p w14:paraId="15A2E36B" w14:textId="2FA23A91" w:rsidR="00DA6839" w:rsidRDefault="00DA6839" w:rsidP="008A337D">
            <w:pPr>
              <w:spacing w:line="276" w:lineRule="auto"/>
              <w:jc w:val="center"/>
            </w:pPr>
            <w:r>
              <w:t>6 %</w:t>
            </w:r>
          </w:p>
        </w:tc>
        <w:tc>
          <w:tcPr>
            <w:tcW w:w="1469" w:type="dxa"/>
          </w:tcPr>
          <w:p w14:paraId="543A6EAF" w14:textId="06FEEE14" w:rsidR="00DA6839" w:rsidRDefault="00DA6839" w:rsidP="008A337D">
            <w:pPr>
              <w:spacing w:line="276" w:lineRule="auto"/>
              <w:jc w:val="center"/>
            </w:pPr>
            <w:r>
              <w:t>59 684 846 $</w:t>
            </w:r>
          </w:p>
        </w:tc>
        <w:tc>
          <w:tcPr>
            <w:tcW w:w="761" w:type="dxa"/>
          </w:tcPr>
          <w:p w14:paraId="549E4B7B" w14:textId="7DADAC48" w:rsidR="00DA6839" w:rsidRDefault="00DA6839" w:rsidP="008A337D">
            <w:pPr>
              <w:spacing w:line="276" w:lineRule="auto"/>
              <w:jc w:val="center"/>
            </w:pPr>
            <w:r>
              <w:t>6 %</w:t>
            </w:r>
          </w:p>
        </w:tc>
        <w:tc>
          <w:tcPr>
            <w:tcW w:w="1625" w:type="dxa"/>
          </w:tcPr>
          <w:p w14:paraId="5F405BEE" w14:textId="09BD777C" w:rsidR="00DA6839" w:rsidRDefault="00DA6839" w:rsidP="008A337D">
            <w:pPr>
              <w:spacing w:line="276" w:lineRule="auto"/>
              <w:jc w:val="center"/>
            </w:pPr>
            <w:r>
              <w:t>88 086 519 $</w:t>
            </w:r>
          </w:p>
        </w:tc>
        <w:tc>
          <w:tcPr>
            <w:tcW w:w="761" w:type="dxa"/>
          </w:tcPr>
          <w:p w14:paraId="2061D72A" w14:textId="0AB73DAC" w:rsidR="00DA6839" w:rsidRDefault="00DA6839" w:rsidP="008A337D">
            <w:pPr>
              <w:spacing w:line="276" w:lineRule="auto"/>
              <w:jc w:val="center"/>
            </w:pPr>
            <w:r>
              <w:t>8 %</w:t>
            </w:r>
          </w:p>
        </w:tc>
        <w:tc>
          <w:tcPr>
            <w:tcW w:w="1443" w:type="dxa"/>
          </w:tcPr>
          <w:p w14:paraId="790B8231" w14:textId="1A77AE6C" w:rsidR="00DA6839" w:rsidRDefault="00B21032" w:rsidP="008A337D">
            <w:pPr>
              <w:spacing w:line="276" w:lineRule="auto"/>
              <w:jc w:val="center"/>
            </w:pPr>
            <w:r>
              <w:t>100 363 265 $</w:t>
            </w:r>
          </w:p>
        </w:tc>
        <w:tc>
          <w:tcPr>
            <w:tcW w:w="620" w:type="dxa"/>
          </w:tcPr>
          <w:p w14:paraId="488CFD9A" w14:textId="724BFFC8" w:rsidR="00DA6839" w:rsidRDefault="00B21032" w:rsidP="008A337D">
            <w:pPr>
              <w:spacing w:line="276" w:lineRule="auto"/>
              <w:jc w:val="center"/>
            </w:pPr>
            <w:r>
              <w:t>9 %</w:t>
            </w:r>
          </w:p>
        </w:tc>
      </w:tr>
      <w:tr w:rsidR="00DA6839" w14:paraId="0F8808DE" w14:textId="63E9D6EF" w:rsidTr="008A337D">
        <w:tc>
          <w:tcPr>
            <w:tcW w:w="1434" w:type="dxa"/>
          </w:tcPr>
          <w:p w14:paraId="52837F4C" w14:textId="62DF1CF9" w:rsidR="00DA6839" w:rsidRDefault="00DA6839" w:rsidP="008A337D">
            <w:pPr>
              <w:spacing w:line="276" w:lineRule="auto"/>
            </w:pPr>
            <w:r>
              <w:t>Autres financements</w:t>
            </w:r>
          </w:p>
        </w:tc>
        <w:tc>
          <w:tcPr>
            <w:tcW w:w="1469" w:type="dxa"/>
          </w:tcPr>
          <w:p w14:paraId="19B77488" w14:textId="3444F981" w:rsidR="00DA6839" w:rsidRDefault="00DA6839" w:rsidP="008A337D">
            <w:pPr>
              <w:spacing w:line="276" w:lineRule="auto"/>
              <w:jc w:val="center"/>
            </w:pPr>
            <w:r>
              <w:t>50 233 647 $</w:t>
            </w:r>
          </w:p>
        </w:tc>
        <w:tc>
          <w:tcPr>
            <w:tcW w:w="761" w:type="dxa"/>
          </w:tcPr>
          <w:p w14:paraId="2DFE4ACB" w14:textId="32C5982C" w:rsidR="00DA6839" w:rsidRDefault="00DA6839" w:rsidP="008A337D">
            <w:pPr>
              <w:spacing w:line="276" w:lineRule="auto"/>
              <w:jc w:val="center"/>
            </w:pPr>
            <w:r>
              <w:t>6 %</w:t>
            </w:r>
          </w:p>
        </w:tc>
        <w:tc>
          <w:tcPr>
            <w:tcW w:w="1469" w:type="dxa"/>
          </w:tcPr>
          <w:p w14:paraId="1F3676A7" w14:textId="6997BFAD" w:rsidR="00DA6839" w:rsidRDefault="00DA6839" w:rsidP="008A337D">
            <w:pPr>
              <w:spacing w:line="276" w:lineRule="auto"/>
              <w:jc w:val="center"/>
            </w:pPr>
            <w:r>
              <w:t>82 523 062 $</w:t>
            </w:r>
          </w:p>
        </w:tc>
        <w:tc>
          <w:tcPr>
            <w:tcW w:w="761" w:type="dxa"/>
          </w:tcPr>
          <w:p w14:paraId="5B5D624B" w14:textId="616B9BA9" w:rsidR="00DA6839" w:rsidRDefault="00DA6839" w:rsidP="008A337D">
            <w:pPr>
              <w:spacing w:line="276" w:lineRule="auto"/>
              <w:jc w:val="center"/>
            </w:pPr>
            <w:r>
              <w:t>8 %</w:t>
            </w:r>
          </w:p>
        </w:tc>
        <w:tc>
          <w:tcPr>
            <w:tcW w:w="1625" w:type="dxa"/>
          </w:tcPr>
          <w:p w14:paraId="63094B7E" w14:textId="3015D992" w:rsidR="00DA6839" w:rsidRDefault="00DA6839" w:rsidP="008A337D">
            <w:pPr>
              <w:spacing w:line="276" w:lineRule="auto"/>
              <w:jc w:val="center"/>
            </w:pPr>
            <w:r>
              <w:t>58 311 590 $</w:t>
            </w:r>
          </w:p>
        </w:tc>
        <w:tc>
          <w:tcPr>
            <w:tcW w:w="761" w:type="dxa"/>
          </w:tcPr>
          <w:p w14:paraId="56249DE3" w14:textId="783F8DC3" w:rsidR="00DA6839" w:rsidRDefault="00DA6839" w:rsidP="008A337D">
            <w:pPr>
              <w:spacing w:line="276" w:lineRule="auto"/>
              <w:jc w:val="center"/>
            </w:pPr>
            <w:r>
              <w:t>5 %</w:t>
            </w:r>
          </w:p>
        </w:tc>
        <w:tc>
          <w:tcPr>
            <w:tcW w:w="1443" w:type="dxa"/>
          </w:tcPr>
          <w:p w14:paraId="7EB4B466" w14:textId="35409D0A" w:rsidR="00DA6839" w:rsidRDefault="00B21032" w:rsidP="008A337D">
            <w:pPr>
              <w:spacing w:line="276" w:lineRule="auto"/>
              <w:jc w:val="center"/>
            </w:pPr>
            <w:r>
              <w:t>62 320 750 $</w:t>
            </w:r>
          </w:p>
        </w:tc>
        <w:tc>
          <w:tcPr>
            <w:tcW w:w="620" w:type="dxa"/>
          </w:tcPr>
          <w:p w14:paraId="1CE76E6F" w14:textId="68A09317" w:rsidR="00DA6839" w:rsidRDefault="00B21032" w:rsidP="008A337D">
            <w:pPr>
              <w:spacing w:line="276" w:lineRule="auto"/>
              <w:jc w:val="center"/>
            </w:pPr>
            <w:r>
              <w:t>5 %</w:t>
            </w:r>
          </w:p>
        </w:tc>
      </w:tr>
      <w:tr w:rsidR="00DA6839" w14:paraId="743877B7" w14:textId="75846978" w:rsidTr="008A33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34" w:type="dxa"/>
          </w:tcPr>
          <w:p w14:paraId="6E447A17" w14:textId="5DA45EF2" w:rsidR="00DA6839" w:rsidRDefault="00DA6839" w:rsidP="008A337D">
            <w:pPr>
              <w:spacing w:line="276" w:lineRule="auto"/>
            </w:pPr>
            <w:r>
              <w:t>Total</w:t>
            </w:r>
          </w:p>
        </w:tc>
        <w:tc>
          <w:tcPr>
            <w:tcW w:w="1469" w:type="dxa"/>
          </w:tcPr>
          <w:p w14:paraId="540CAD8E" w14:textId="67082E2D" w:rsidR="00DA6839" w:rsidRDefault="00DA6839" w:rsidP="008A337D">
            <w:pPr>
              <w:spacing w:line="276" w:lineRule="auto"/>
              <w:jc w:val="center"/>
            </w:pPr>
            <w:r>
              <w:t>853 754 824 $</w:t>
            </w:r>
          </w:p>
        </w:tc>
        <w:tc>
          <w:tcPr>
            <w:tcW w:w="761" w:type="dxa"/>
          </w:tcPr>
          <w:p w14:paraId="056AFB54" w14:textId="392E7D35" w:rsidR="00DA6839" w:rsidRDefault="00DA6839" w:rsidP="008A337D">
            <w:pPr>
              <w:spacing w:line="276" w:lineRule="auto"/>
              <w:jc w:val="center"/>
            </w:pPr>
            <w:r>
              <w:t>100 %</w:t>
            </w:r>
          </w:p>
        </w:tc>
        <w:tc>
          <w:tcPr>
            <w:tcW w:w="1469" w:type="dxa"/>
          </w:tcPr>
          <w:p w14:paraId="5406E0CF" w14:textId="63AE2B7C" w:rsidR="00DA6839" w:rsidRDefault="00DA6839" w:rsidP="008A337D">
            <w:pPr>
              <w:spacing w:line="276" w:lineRule="auto"/>
              <w:jc w:val="center"/>
            </w:pPr>
            <w:r>
              <w:t>999 470 999 $</w:t>
            </w:r>
          </w:p>
        </w:tc>
        <w:tc>
          <w:tcPr>
            <w:tcW w:w="761" w:type="dxa"/>
          </w:tcPr>
          <w:p w14:paraId="523F86A7" w14:textId="47862E66" w:rsidR="00DA6839" w:rsidRDefault="00DA6839" w:rsidP="008A337D">
            <w:pPr>
              <w:spacing w:line="276" w:lineRule="auto"/>
              <w:jc w:val="center"/>
            </w:pPr>
            <w:r>
              <w:t>100 %</w:t>
            </w:r>
          </w:p>
        </w:tc>
        <w:tc>
          <w:tcPr>
            <w:tcW w:w="1625" w:type="dxa"/>
          </w:tcPr>
          <w:p w14:paraId="43765866" w14:textId="0EF0C931" w:rsidR="00DA6839" w:rsidRDefault="00DA6839" w:rsidP="008A337D">
            <w:pPr>
              <w:spacing w:line="276" w:lineRule="auto"/>
              <w:jc w:val="center"/>
            </w:pPr>
            <w:r>
              <w:t>1 093 147 774 $</w:t>
            </w:r>
          </w:p>
        </w:tc>
        <w:tc>
          <w:tcPr>
            <w:tcW w:w="761" w:type="dxa"/>
          </w:tcPr>
          <w:p w14:paraId="407BAD53" w14:textId="01AED839" w:rsidR="00DA6839" w:rsidRDefault="00DA6839" w:rsidP="008A337D">
            <w:pPr>
              <w:spacing w:line="276" w:lineRule="auto"/>
              <w:jc w:val="center"/>
            </w:pPr>
            <w:r>
              <w:t>100 %</w:t>
            </w:r>
          </w:p>
        </w:tc>
        <w:tc>
          <w:tcPr>
            <w:tcW w:w="1443" w:type="dxa"/>
          </w:tcPr>
          <w:p w14:paraId="56B97D01" w14:textId="33D1346D" w:rsidR="00DA6839" w:rsidRDefault="00B21032" w:rsidP="008A337D">
            <w:pPr>
              <w:spacing w:line="276" w:lineRule="auto"/>
              <w:jc w:val="center"/>
            </w:pPr>
            <w:r>
              <w:t>1 171 009 664 $</w:t>
            </w:r>
          </w:p>
        </w:tc>
        <w:tc>
          <w:tcPr>
            <w:tcW w:w="620" w:type="dxa"/>
          </w:tcPr>
          <w:p w14:paraId="73CF15EE" w14:textId="7BD51BAD" w:rsidR="00DA6839" w:rsidRDefault="00B21032" w:rsidP="008A337D">
            <w:pPr>
              <w:spacing w:line="276" w:lineRule="auto"/>
              <w:jc w:val="center"/>
            </w:pPr>
            <w:r>
              <w:t>100 $</w:t>
            </w:r>
          </w:p>
        </w:tc>
      </w:tr>
    </w:tbl>
    <w:p w14:paraId="40AABA7D" w14:textId="77777777" w:rsidR="009B5786" w:rsidRPr="009B5786" w:rsidRDefault="009B5786" w:rsidP="009B5786"/>
    <w:p w14:paraId="7CB69BE2" w14:textId="66BDBA7A" w:rsidR="00F50945" w:rsidRDefault="00C8412E" w:rsidP="0038475A">
      <w:pPr>
        <w:pStyle w:val="Titre3"/>
      </w:pPr>
      <w:r>
        <w:t xml:space="preserve">Répartition du financement </w:t>
      </w:r>
      <w:r w:rsidR="009B5786">
        <w:t xml:space="preserve">du MSSS </w:t>
      </w:r>
      <w:r>
        <w:t>selon la région</w:t>
      </w:r>
    </w:p>
    <w:p w14:paraId="073112D6" w14:textId="77777777" w:rsidR="00954299" w:rsidRDefault="000C5449" w:rsidP="00954299">
      <w:pPr>
        <w:keepNext/>
      </w:pPr>
      <w:r>
        <w:rPr>
          <w:noProof/>
        </w:rPr>
        <w:drawing>
          <wp:inline distT="0" distB="0" distL="0" distR="0" wp14:anchorId="139F0196" wp14:editId="4C2A3414">
            <wp:extent cx="6210300" cy="3343275"/>
            <wp:effectExtent l="0" t="0" r="0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E8F072D" w14:textId="77777777" w:rsidR="00F5732D" w:rsidRDefault="00F5732D" w:rsidP="009B5786">
      <w:pPr>
        <w:sectPr w:rsidR="00F5732D" w:rsidSect="00F5732D">
          <w:headerReference w:type="default" r:id="rId13"/>
          <w:footerReference w:type="default" r:id="rId14"/>
          <w:pgSz w:w="12240" w:h="15840"/>
          <w:pgMar w:top="1418" w:right="1418" w:bottom="1134" w:left="1418" w:header="567" w:footer="397" w:gutter="0"/>
          <w:cols w:space="708"/>
          <w:titlePg/>
          <w:docGrid w:linePitch="360"/>
        </w:sectPr>
      </w:pPr>
    </w:p>
    <w:p w14:paraId="40EA0263" w14:textId="6C6A7125" w:rsidR="00A33705" w:rsidRPr="00A33705" w:rsidRDefault="00C8412E" w:rsidP="00A33705">
      <w:pPr>
        <w:pStyle w:val="Titre3"/>
      </w:pPr>
      <w:r>
        <w:lastRenderedPageBreak/>
        <w:t xml:space="preserve">Répartition du financement </w:t>
      </w:r>
      <w:r w:rsidR="009B5786">
        <w:t xml:space="preserve">du MSSS </w:t>
      </w:r>
      <w:r w:rsidR="0033714A">
        <w:t>selon la</w:t>
      </w:r>
      <w:r>
        <w:t xml:space="preserve"> catégorie</w:t>
      </w:r>
    </w:p>
    <w:p w14:paraId="3D1D2D9F" w14:textId="0006D831" w:rsidR="008C67FC" w:rsidRDefault="00E854D5" w:rsidP="008C67FC">
      <w:pPr>
        <w:rPr>
          <w:noProof/>
        </w:rPr>
      </w:pPr>
      <w:r>
        <w:rPr>
          <w:noProof/>
        </w:rPr>
        <w:drawing>
          <wp:inline distT="0" distB="0" distL="0" distR="0" wp14:anchorId="21A07292" wp14:editId="442A1CC5">
            <wp:extent cx="6391275" cy="7981950"/>
            <wp:effectExtent l="0" t="0" r="9525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BA15759" w14:textId="252E3D82" w:rsidR="00DD4F31" w:rsidRPr="00DD4F31" w:rsidRDefault="007A1CDB" w:rsidP="00534B24">
      <w:pPr>
        <w:pStyle w:val="Titre2"/>
      </w:pPr>
      <w:bookmarkStart w:id="14" w:name="_Toc116980245"/>
      <w:bookmarkStart w:id="15" w:name="_Toc204693312"/>
      <w:r>
        <w:lastRenderedPageBreak/>
        <w:t xml:space="preserve">Proportion du financement </w:t>
      </w:r>
      <w:r w:rsidR="00DD4F31">
        <w:t xml:space="preserve">attribué </w:t>
      </w:r>
      <w:r>
        <w:t>à la mission globale</w:t>
      </w:r>
      <w:bookmarkEnd w:id="14"/>
      <w:r w:rsidR="00C54FF9">
        <w:t xml:space="preserve"> par rapport à l’ensemble des financements attribués par le MSSS</w:t>
      </w:r>
      <w:bookmarkEnd w:id="15"/>
    </w:p>
    <w:p w14:paraId="69952978" w14:textId="40F2FB11" w:rsidR="000E112C" w:rsidRDefault="000E112C" w:rsidP="000E112C">
      <w:pPr>
        <w:pStyle w:val="Titre3"/>
      </w:pPr>
      <w:r>
        <w:t>P</w:t>
      </w:r>
      <w:r w:rsidR="00F139C6">
        <w:t>roportion</w:t>
      </w:r>
      <w:r>
        <w:t xml:space="preserve"> du financement</w:t>
      </w:r>
      <w:r w:rsidR="00F139C6">
        <w:t xml:space="preserve"> attribué</w:t>
      </w:r>
      <w:r>
        <w:t xml:space="preserve"> à la mission globale</w:t>
      </w:r>
    </w:p>
    <w:p w14:paraId="49032048" w14:textId="39F239CB" w:rsidR="000B63E2" w:rsidRPr="0024524F" w:rsidRDefault="009A5BED" w:rsidP="0024524F">
      <w:pPr>
        <w:pStyle w:val="Paragraphedeliste"/>
        <w:numPr>
          <w:ilvl w:val="0"/>
          <w:numId w:val="14"/>
        </w:numPr>
      </w:pPr>
      <w:bookmarkStart w:id="16" w:name="_Hlk204168599"/>
      <w:r>
        <w:t xml:space="preserve">La part </w:t>
      </w:r>
      <w:r w:rsidR="000B63E2">
        <w:t xml:space="preserve">du financement attribué à la mission globale est </w:t>
      </w:r>
      <w:r>
        <w:t xml:space="preserve">plus ou moins </w:t>
      </w:r>
      <w:r w:rsidR="000B63E2">
        <w:t>stable</w:t>
      </w:r>
      <w:r w:rsidR="0024524F">
        <w:t>.</w:t>
      </w:r>
    </w:p>
    <w:bookmarkEnd w:id="16"/>
    <w:tbl>
      <w:tblPr>
        <w:tblStyle w:val="TableauGrille1clair-Accentuation3"/>
        <w:tblW w:w="0" w:type="auto"/>
        <w:tblLook w:val="0460" w:firstRow="1" w:lastRow="1" w:firstColumn="0" w:lastColumn="0" w:noHBand="0" w:noVBand="1"/>
      </w:tblPr>
      <w:tblGrid>
        <w:gridCol w:w="4248"/>
        <w:gridCol w:w="1276"/>
        <w:gridCol w:w="1275"/>
        <w:gridCol w:w="1276"/>
        <w:gridCol w:w="1277"/>
      </w:tblGrid>
      <w:tr w:rsidR="000B63E2" w14:paraId="5B8DBA9B" w14:textId="208A0645" w:rsidTr="009A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0CF537AD" w14:textId="77777777" w:rsidR="000B63E2" w:rsidRDefault="000B63E2" w:rsidP="00C54FF9">
            <w:pPr>
              <w:jc w:val="center"/>
            </w:pPr>
          </w:p>
        </w:tc>
        <w:tc>
          <w:tcPr>
            <w:tcW w:w="1276" w:type="dxa"/>
          </w:tcPr>
          <w:p w14:paraId="1A64C034" w14:textId="616C25DB" w:rsidR="000B63E2" w:rsidRDefault="000B63E2" w:rsidP="00C54FF9">
            <w:pPr>
              <w:jc w:val="center"/>
            </w:pPr>
            <w:r>
              <w:t>2021-2022</w:t>
            </w:r>
          </w:p>
        </w:tc>
        <w:tc>
          <w:tcPr>
            <w:tcW w:w="1275" w:type="dxa"/>
          </w:tcPr>
          <w:p w14:paraId="262E5C0A" w14:textId="3E4684AB" w:rsidR="000B63E2" w:rsidRDefault="000B63E2" w:rsidP="00C54FF9">
            <w:pPr>
              <w:jc w:val="center"/>
            </w:pPr>
            <w:r>
              <w:t>2022-2023</w:t>
            </w:r>
          </w:p>
        </w:tc>
        <w:tc>
          <w:tcPr>
            <w:tcW w:w="1276" w:type="dxa"/>
          </w:tcPr>
          <w:p w14:paraId="1C3BAC2D" w14:textId="4517E9EF" w:rsidR="000B63E2" w:rsidRDefault="000B63E2" w:rsidP="00C54FF9">
            <w:pPr>
              <w:jc w:val="center"/>
            </w:pPr>
            <w:r>
              <w:t>2023-2024</w:t>
            </w:r>
          </w:p>
        </w:tc>
        <w:tc>
          <w:tcPr>
            <w:tcW w:w="1277" w:type="dxa"/>
          </w:tcPr>
          <w:p w14:paraId="6A1F4FEB" w14:textId="6B7E2E56" w:rsidR="000B63E2" w:rsidRDefault="000B63E2" w:rsidP="00C54FF9">
            <w:pPr>
              <w:jc w:val="center"/>
            </w:pPr>
            <w:r>
              <w:t>2024-2025</w:t>
            </w:r>
          </w:p>
        </w:tc>
      </w:tr>
      <w:tr w:rsidR="000B63E2" w14:paraId="72BA318F" w14:textId="4E49D5D1" w:rsidTr="009A5BED">
        <w:tc>
          <w:tcPr>
            <w:tcW w:w="4248" w:type="dxa"/>
          </w:tcPr>
          <w:p w14:paraId="7277B729" w14:textId="3C7659B5" w:rsidR="000B63E2" w:rsidRDefault="000B63E2" w:rsidP="00F139C6">
            <w:r>
              <w:t>MSSS — PSOC mission globale</w:t>
            </w:r>
          </w:p>
        </w:tc>
        <w:tc>
          <w:tcPr>
            <w:tcW w:w="1276" w:type="dxa"/>
          </w:tcPr>
          <w:p w14:paraId="673CB761" w14:textId="72738315" w:rsidR="000B63E2" w:rsidRDefault="000B63E2" w:rsidP="00C54FF9">
            <w:pPr>
              <w:jc w:val="center"/>
            </w:pPr>
            <w:r>
              <w:t>80 %</w:t>
            </w:r>
          </w:p>
        </w:tc>
        <w:tc>
          <w:tcPr>
            <w:tcW w:w="1275" w:type="dxa"/>
          </w:tcPr>
          <w:p w14:paraId="1F53F3BC" w14:textId="2BA9BC07" w:rsidR="000B63E2" w:rsidRDefault="000B63E2" w:rsidP="00C54FF9">
            <w:pPr>
              <w:jc w:val="center"/>
            </w:pPr>
            <w:r>
              <w:t>79 %</w:t>
            </w:r>
          </w:p>
        </w:tc>
        <w:tc>
          <w:tcPr>
            <w:tcW w:w="1276" w:type="dxa"/>
          </w:tcPr>
          <w:p w14:paraId="643122C8" w14:textId="299F30AA" w:rsidR="000B63E2" w:rsidRDefault="000B63E2" w:rsidP="00C54FF9">
            <w:pPr>
              <w:jc w:val="center"/>
            </w:pPr>
            <w:r>
              <w:t>80 %</w:t>
            </w:r>
          </w:p>
        </w:tc>
        <w:tc>
          <w:tcPr>
            <w:tcW w:w="1277" w:type="dxa"/>
          </w:tcPr>
          <w:p w14:paraId="019C9EE7" w14:textId="2555F0D7" w:rsidR="000B63E2" w:rsidRDefault="000B63E2" w:rsidP="00C54FF9">
            <w:pPr>
              <w:jc w:val="center"/>
            </w:pPr>
            <w:r>
              <w:t>79</w:t>
            </w:r>
            <w:r w:rsidR="000A42C7">
              <w:t> </w:t>
            </w:r>
            <w:r>
              <w:t>%</w:t>
            </w:r>
          </w:p>
        </w:tc>
      </w:tr>
      <w:tr w:rsidR="000B63E2" w14:paraId="1BCCADFC" w14:textId="7088AD93" w:rsidTr="009A5BED">
        <w:tc>
          <w:tcPr>
            <w:tcW w:w="4248" w:type="dxa"/>
          </w:tcPr>
          <w:p w14:paraId="3F5F45AD" w14:textId="6DCE99D5" w:rsidR="000B63E2" w:rsidRDefault="000B63E2" w:rsidP="00F139C6">
            <w:r>
              <w:t xml:space="preserve">MSSS — Tout autre </w:t>
            </w:r>
            <w:r w:rsidR="009A5BED">
              <w:t xml:space="preserve">mode de </w:t>
            </w:r>
            <w:r>
              <w:t>financement</w:t>
            </w:r>
          </w:p>
        </w:tc>
        <w:tc>
          <w:tcPr>
            <w:tcW w:w="1276" w:type="dxa"/>
          </w:tcPr>
          <w:p w14:paraId="4500D630" w14:textId="5B1AA540" w:rsidR="000B63E2" w:rsidRDefault="000B63E2" w:rsidP="00C54FF9">
            <w:pPr>
              <w:jc w:val="center"/>
            </w:pPr>
            <w:r>
              <w:t>20 %</w:t>
            </w:r>
          </w:p>
        </w:tc>
        <w:tc>
          <w:tcPr>
            <w:tcW w:w="1275" w:type="dxa"/>
          </w:tcPr>
          <w:p w14:paraId="4C25CF32" w14:textId="28426AA2" w:rsidR="000B63E2" w:rsidRDefault="000B63E2" w:rsidP="00C54FF9">
            <w:pPr>
              <w:jc w:val="center"/>
            </w:pPr>
            <w:r>
              <w:t>21 %</w:t>
            </w:r>
          </w:p>
        </w:tc>
        <w:tc>
          <w:tcPr>
            <w:tcW w:w="1276" w:type="dxa"/>
          </w:tcPr>
          <w:p w14:paraId="618A903F" w14:textId="17018F49" w:rsidR="000B63E2" w:rsidRDefault="000B63E2" w:rsidP="00C54FF9">
            <w:pPr>
              <w:jc w:val="center"/>
            </w:pPr>
            <w:r>
              <w:t>20 %</w:t>
            </w:r>
          </w:p>
        </w:tc>
        <w:tc>
          <w:tcPr>
            <w:tcW w:w="1277" w:type="dxa"/>
          </w:tcPr>
          <w:p w14:paraId="4677E04E" w14:textId="6D052B63" w:rsidR="000B63E2" w:rsidRDefault="000B63E2" w:rsidP="00C54FF9">
            <w:pPr>
              <w:jc w:val="center"/>
            </w:pPr>
            <w:r>
              <w:t>21</w:t>
            </w:r>
            <w:r w:rsidR="000A42C7">
              <w:t> </w:t>
            </w:r>
            <w:r>
              <w:t>%</w:t>
            </w:r>
          </w:p>
        </w:tc>
      </w:tr>
      <w:tr w:rsidR="000B63E2" w14:paraId="7F05D797" w14:textId="7FE4F81C" w:rsidTr="009A5BE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3E710952" w14:textId="73A40DF1" w:rsidR="000B63E2" w:rsidRDefault="000B63E2" w:rsidP="00F139C6">
            <w:r>
              <w:t>Total</w:t>
            </w:r>
          </w:p>
        </w:tc>
        <w:tc>
          <w:tcPr>
            <w:tcW w:w="1276" w:type="dxa"/>
          </w:tcPr>
          <w:p w14:paraId="117F5440" w14:textId="31E2B378" w:rsidR="000B63E2" w:rsidRDefault="000B63E2" w:rsidP="00C54FF9">
            <w:pPr>
              <w:jc w:val="center"/>
            </w:pPr>
            <w:r>
              <w:t>100 %</w:t>
            </w:r>
          </w:p>
        </w:tc>
        <w:tc>
          <w:tcPr>
            <w:tcW w:w="1275" w:type="dxa"/>
          </w:tcPr>
          <w:p w14:paraId="5CCFDD56" w14:textId="610BD52A" w:rsidR="000B63E2" w:rsidRDefault="000B63E2" w:rsidP="00C54FF9">
            <w:pPr>
              <w:jc w:val="center"/>
            </w:pPr>
            <w:r>
              <w:t>100 %</w:t>
            </w:r>
          </w:p>
        </w:tc>
        <w:tc>
          <w:tcPr>
            <w:tcW w:w="1276" w:type="dxa"/>
          </w:tcPr>
          <w:p w14:paraId="2D6B0E06" w14:textId="1DFD8C8B" w:rsidR="000B63E2" w:rsidRDefault="000B63E2" w:rsidP="00C54FF9">
            <w:pPr>
              <w:jc w:val="center"/>
            </w:pPr>
            <w:r>
              <w:t>100 %</w:t>
            </w:r>
          </w:p>
        </w:tc>
        <w:tc>
          <w:tcPr>
            <w:tcW w:w="1277" w:type="dxa"/>
          </w:tcPr>
          <w:p w14:paraId="0E0F39F8" w14:textId="7A5E7982" w:rsidR="000B63E2" w:rsidRDefault="000B63E2" w:rsidP="00C54FF9">
            <w:pPr>
              <w:jc w:val="center"/>
            </w:pPr>
            <w:r>
              <w:t>100</w:t>
            </w:r>
            <w:r w:rsidR="000A42C7">
              <w:t> </w:t>
            </w:r>
            <w:r>
              <w:t>%</w:t>
            </w:r>
          </w:p>
        </w:tc>
      </w:tr>
    </w:tbl>
    <w:p w14:paraId="39E4C93E" w14:textId="77777777" w:rsidR="00F139C6" w:rsidRDefault="00F139C6" w:rsidP="00516EFF">
      <w:bookmarkStart w:id="17" w:name="_Toc116980246"/>
    </w:p>
    <w:p w14:paraId="28AF84BE" w14:textId="4B12925C" w:rsidR="00B51334" w:rsidRDefault="000E50CC" w:rsidP="009C1EE9">
      <w:pPr>
        <w:pStyle w:val="Titre2"/>
        <w:spacing w:after="240"/>
      </w:pPr>
      <w:bookmarkStart w:id="18" w:name="_Toc204693313"/>
      <w:r>
        <w:t>Nombre et proportion d’organismes selon le nombre de modes de financement</w:t>
      </w:r>
      <w:r w:rsidR="000E68F1">
        <w:rPr>
          <w:rStyle w:val="Appelnotedebasdep"/>
        </w:rPr>
        <w:footnoteReference w:id="1"/>
      </w:r>
      <w:bookmarkEnd w:id="18"/>
      <w:r>
        <w:t xml:space="preserve"> </w:t>
      </w:r>
    </w:p>
    <w:p w14:paraId="41C74DDF" w14:textId="47B39253" w:rsidR="0024524F" w:rsidRPr="0024524F" w:rsidRDefault="0024524F" w:rsidP="0024524F">
      <w:pPr>
        <w:pStyle w:val="Paragraphedeliste"/>
        <w:numPr>
          <w:ilvl w:val="0"/>
          <w:numId w:val="14"/>
        </w:numPr>
      </w:pPr>
      <w:bookmarkStart w:id="19" w:name="_Hlk204168605"/>
      <w:r>
        <w:t>Le nombre d’organismes recevant 3</w:t>
      </w:r>
      <w:r w:rsidR="000A42C7">
        <w:t> </w:t>
      </w:r>
      <w:r>
        <w:t>modes de financement ou plus du MSSS a fortement diminué (-44</w:t>
      </w:r>
      <w:r w:rsidR="000A42C7">
        <w:t> </w:t>
      </w:r>
      <w:r>
        <w:t>%). En 2024-2025, 94</w:t>
      </w:r>
      <w:r w:rsidR="000A42C7">
        <w:t> </w:t>
      </w:r>
      <w:r>
        <w:t>% des organismes financés par le MSSS recevaient 1 ou 2</w:t>
      </w:r>
      <w:r w:rsidR="000A42C7">
        <w:t> </w:t>
      </w:r>
      <w:r>
        <w:t>modes de financement.</w:t>
      </w:r>
    </w:p>
    <w:bookmarkEnd w:id="19"/>
    <w:tbl>
      <w:tblPr>
        <w:tblStyle w:val="TableauGrille1clair-Accentuation3"/>
        <w:tblW w:w="0" w:type="auto"/>
        <w:tblLook w:val="04E0" w:firstRow="1" w:lastRow="1" w:firstColumn="1" w:lastColumn="0" w:noHBand="0" w:noVBand="1"/>
      </w:tblPr>
      <w:tblGrid>
        <w:gridCol w:w="2809"/>
        <w:gridCol w:w="796"/>
        <w:gridCol w:w="813"/>
        <w:gridCol w:w="815"/>
        <w:gridCol w:w="761"/>
        <w:gridCol w:w="972"/>
        <w:gridCol w:w="848"/>
        <w:gridCol w:w="819"/>
        <w:gridCol w:w="761"/>
      </w:tblGrid>
      <w:tr w:rsidR="000B63E2" w14:paraId="68386A18" w14:textId="61930586" w:rsidTr="005C1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D8340C1" w14:textId="77777777" w:rsidR="000B63E2" w:rsidRDefault="000B63E2" w:rsidP="000E50CC"/>
        </w:tc>
        <w:tc>
          <w:tcPr>
            <w:tcW w:w="1611" w:type="dxa"/>
            <w:gridSpan w:val="2"/>
          </w:tcPr>
          <w:p w14:paraId="1E289BFB" w14:textId="3C326413" w:rsidR="000B63E2" w:rsidRDefault="000B63E2" w:rsidP="000E5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2021-2022</w:t>
            </w:r>
          </w:p>
        </w:tc>
        <w:tc>
          <w:tcPr>
            <w:tcW w:w="1578" w:type="dxa"/>
            <w:gridSpan w:val="2"/>
          </w:tcPr>
          <w:p w14:paraId="42B1DBA7" w14:textId="09B91C34" w:rsidR="000B63E2" w:rsidRDefault="000B63E2" w:rsidP="000E5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2022-2023</w:t>
            </w:r>
          </w:p>
        </w:tc>
        <w:tc>
          <w:tcPr>
            <w:tcW w:w="1826" w:type="dxa"/>
            <w:gridSpan w:val="2"/>
          </w:tcPr>
          <w:p w14:paraId="2699755E" w14:textId="4DC19BA6" w:rsidR="000B63E2" w:rsidRDefault="000B63E2" w:rsidP="000E5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2023-2024</w:t>
            </w:r>
          </w:p>
        </w:tc>
        <w:tc>
          <w:tcPr>
            <w:tcW w:w="1549" w:type="dxa"/>
            <w:gridSpan w:val="2"/>
          </w:tcPr>
          <w:p w14:paraId="6047D505" w14:textId="735866FD" w:rsidR="000B63E2" w:rsidRDefault="000B63E2" w:rsidP="000E5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2024-2025</w:t>
            </w:r>
          </w:p>
        </w:tc>
      </w:tr>
      <w:tr w:rsidR="000B63E2" w14:paraId="156E9338" w14:textId="3EC41DDF" w:rsidTr="000B6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31FAA8D" w14:textId="6C2F39A2" w:rsidR="000B63E2" w:rsidRDefault="000B63E2" w:rsidP="000E50CC">
            <w:r>
              <w:t>1 mode de financement</w:t>
            </w:r>
          </w:p>
        </w:tc>
        <w:tc>
          <w:tcPr>
            <w:tcW w:w="798" w:type="dxa"/>
          </w:tcPr>
          <w:p w14:paraId="10DE9787" w14:textId="581CCEB5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2322</w:t>
            </w:r>
          </w:p>
        </w:tc>
        <w:tc>
          <w:tcPr>
            <w:tcW w:w="813" w:type="dxa"/>
          </w:tcPr>
          <w:p w14:paraId="4667C147" w14:textId="7630801D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63,5 %</w:t>
            </w:r>
          </w:p>
        </w:tc>
        <w:tc>
          <w:tcPr>
            <w:tcW w:w="817" w:type="dxa"/>
          </w:tcPr>
          <w:p w14:paraId="261537F9" w14:textId="119B0CD3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2517</w:t>
            </w:r>
          </w:p>
        </w:tc>
        <w:tc>
          <w:tcPr>
            <w:tcW w:w="761" w:type="dxa"/>
          </w:tcPr>
          <w:p w14:paraId="70ED860C" w14:textId="230573A2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68 %</w:t>
            </w:r>
          </w:p>
        </w:tc>
        <w:tc>
          <w:tcPr>
            <w:tcW w:w="977" w:type="dxa"/>
          </w:tcPr>
          <w:p w14:paraId="1EBC006D" w14:textId="54F3DF08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2660</w:t>
            </w:r>
          </w:p>
        </w:tc>
        <w:tc>
          <w:tcPr>
            <w:tcW w:w="849" w:type="dxa"/>
          </w:tcPr>
          <w:p w14:paraId="134CA9FF" w14:textId="2331DE1A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72,5 %</w:t>
            </w:r>
          </w:p>
        </w:tc>
        <w:tc>
          <w:tcPr>
            <w:tcW w:w="821" w:type="dxa"/>
          </w:tcPr>
          <w:p w14:paraId="156C343C" w14:textId="6C211CAA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2560</w:t>
            </w:r>
          </w:p>
        </w:tc>
        <w:tc>
          <w:tcPr>
            <w:tcW w:w="728" w:type="dxa"/>
          </w:tcPr>
          <w:p w14:paraId="04BAD3ED" w14:textId="499392F6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</w:t>
            </w:r>
            <w:r w:rsidR="000A42C7">
              <w:t> </w:t>
            </w:r>
            <w:r>
              <w:t>%</w:t>
            </w:r>
          </w:p>
        </w:tc>
      </w:tr>
      <w:tr w:rsidR="000B63E2" w14:paraId="64E4716C" w14:textId="0E60CB65" w:rsidTr="000B6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E127753" w14:textId="2BF3C7D2" w:rsidR="000B63E2" w:rsidRDefault="000B63E2" w:rsidP="000E50CC">
            <w:r>
              <w:t>2 modes de financement</w:t>
            </w:r>
          </w:p>
        </w:tc>
        <w:tc>
          <w:tcPr>
            <w:tcW w:w="798" w:type="dxa"/>
          </w:tcPr>
          <w:p w14:paraId="35789CE5" w14:textId="5FFB5261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959</w:t>
            </w:r>
          </w:p>
        </w:tc>
        <w:tc>
          <w:tcPr>
            <w:tcW w:w="813" w:type="dxa"/>
          </w:tcPr>
          <w:p w14:paraId="6F27CCB0" w14:textId="3DAFC57B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26 %</w:t>
            </w:r>
          </w:p>
        </w:tc>
        <w:tc>
          <w:tcPr>
            <w:tcW w:w="817" w:type="dxa"/>
          </w:tcPr>
          <w:p w14:paraId="046C8D57" w14:textId="2F49FF13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892</w:t>
            </w:r>
          </w:p>
        </w:tc>
        <w:tc>
          <w:tcPr>
            <w:tcW w:w="761" w:type="dxa"/>
          </w:tcPr>
          <w:p w14:paraId="1E7C62FF" w14:textId="4B225387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24 %</w:t>
            </w:r>
          </w:p>
        </w:tc>
        <w:tc>
          <w:tcPr>
            <w:tcW w:w="977" w:type="dxa"/>
          </w:tcPr>
          <w:p w14:paraId="3653989D" w14:textId="7A7BA1C4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845</w:t>
            </w:r>
          </w:p>
        </w:tc>
        <w:tc>
          <w:tcPr>
            <w:tcW w:w="849" w:type="dxa"/>
          </w:tcPr>
          <w:p w14:paraId="65CB5FF8" w14:textId="7EEB31D7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23 %</w:t>
            </w:r>
          </w:p>
        </w:tc>
        <w:tc>
          <w:tcPr>
            <w:tcW w:w="821" w:type="dxa"/>
          </w:tcPr>
          <w:p w14:paraId="2DFE68EB" w14:textId="2BB52E2A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945</w:t>
            </w:r>
          </w:p>
        </w:tc>
        <w:tc>
          <w:tcPr>
            <w:tcW w:w="728" w:type="dxa"/>
          </w:tcPr>
          <w:p w14:paraId="3267A02F" w14:textId="3D79C94D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  <w:r w:rsidR="000A42C7">
              <w:t> </w:t>
            </w:r>
            <w:r>
              <w:t>%</w:t>
            </w:r>
          </w:p>
        </w:tc>
      </w:tr>
      <w:tr w:rsidR="000B63E2" w14:paraId="2F77D666" w14:textId="4C78F148" w:rsidTr="000B6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AE0353F" w14:textId="79371D9D" w:rsidR="000B63E2" w:rsidRDefault="000B63E2" w:rsidP="000E50CC">
            <w:r>
              <w:t>3 modes de financement</w:t>
            </w:r>
          </w:p>
        </w:tc>
        <w:tc>
          <w:tcPr>
            <w:tcW w:w="798" w:type="dxa"/>
          </w:tcPr>
          <w:p w14:paraId="766772C6" w14:textId="00E2C59C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</w:t>
            </w:r>
          </w:p>
        </w:tc>
        <w:tc>
          <w:tcPr>
            <w:tcW w:w="813" w:type="dxa"/>
          </w:tcPr>
          <w:p w14:paraId="79AAFB4E" w14:textId="1B37DDB9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8,5 %</w:t>
            </w:r>
          </w:p>
        </w:tc>
        <w:tc>
          <w:tcPr>
            <w:tcW w:w="817" w:type="dxa"/>
          </w:tcPr>
          <w:p w14:paraId="1843B8DA" w14:textId="3B10DBC1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761" w:type="dxa"/>
          </w:tcPr>
          <w:p w14:paraId="721A86FB" w14:textId="1FE3F01B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7 %</w:t>
            </w:r>
          </w:p>
        </w:tc>
        <w:tc>
          <w:tcPr>
            <w:tcW w:w="977" w:type="dxa"/>
          </w:tcPr>
          <w:p w14:paraId="20AB6726" w14:textId="17DF8A49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142</w:t>
            </w:r>
          </w:p>
        </w:tc>
        <w:tc>
          <w:tcPr>
            <w:tcW w:w="849" w:type="dxa"/>
          </w:tcPr>
          <w:p w14:paraId="5EB1ED0F" w14:textId="067EFDF9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4 %</w:t>
            </w:r>
          </w:p>
        </w:tc>
        <w:tc>
          <w:tcPr>
            <w:tcW w:w="821" w:type="dxa"/>
          </w:tcPr>
          <w:p w14:paraId="2262A347" w14:textId="39F9F0CD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</w:t>
            </w:r>
          </w:p>
        </w:tc>
        <w:tc>
          <w:tcPr>
            <w:tcW w:w="728" w:type="dxa"/>
          </w:tcPr>
          <w:p w14:paraId="56CD3890" w14:textId="042C51F6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0A42C7">
              <w:t> </w:t>
            </w:r>
            <w:r>
              <w:t>%</w:t>
            </w:r>
          </w:p>
        </w:tc>
      </w:tr>
      <w:tr w:rsidR="000B63E2" w14:paraId="1D08018D" w14:textId="19FFCB40" w:rsidTr="000B6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368D2A9" w14:textId="30DB2F4D" w:rsidR="000B63E2" w:rsidRDefault="000B63E2" w:rsidP="000E50CC">
            <w:r>
              <w:t>4 modes de financement</w:t>
            </w:r>
          </w:p>
        </w:tc>
        <w:tc>
          <w:tcPr>
            <w:tcW w:w="798" w:type="dxa"/>
          </w:tcPr>
          <w:p w14:paraId="07665B70" w14:textId="1DA5B33E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813" w:type="dxa"/>
          </w:tcPr>
          <w:p w14:paraId="7CCE9A72" w14:textId="4941B41C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2 %</w:t>
            </w:r>
          </w:p>
        </w:tc>
        <w:tc>
          <w:tcPr>
            <w:tcW w:w="817" w:type="dxa"/>
          </w:tcPr>
          <w:p w14:paraId="0CA45E9F" w14:textId="089587C2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761" w:type="dxa"/>
          </w:tcPr>
          <w:p w14:paraId="263D3EC0" w14:textId="50E1FBD8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1 %</w:t>
            </w:r>
          </w:p>
        </w:tc>
        <w:tc>
          <w:tcPr>
            <w:tcW w:w="977" w:type="dxa"/>
          </w:tcPr>
          <w:p w14:paraId="39F262D5" w14:textId="008E8714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849" w:type="dxa"/>
          </w:tcPr>
          <w:p w14:paraId="39266DD4" w14:textId="088764C4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0,5 %</w:t>
            </w:r>
          </w:p>
        </w:tc>
        <w:tc>
          <w:tcPr>
            <w:tcW w:w="821" w:type="dxa"/>
          </w:tcPr>
          <w:p w14:paraId="5C5B0FAA" w14:textId="15A565F8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728" w:type="dxa"/>
          </w:tcPr>
          <w:p w14:paraId="05250F0D" w14:textId="33510CAE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A42C7">
              <w:t> </w:t>
            </w:r>
            <w:r>
              <w:t>%</w:t>
            </w:r>
          </w:p>
        </w:tc>
      </w:tr>
      <w:tr w:rsidR="000B63E2" w14:paraId="0F679449" w14:textId="79BF0D0F" w:rsidTr="000B6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73034B2" w14:textId="6C207761" w:rsidR="000B63E2" w:rsidRDefault="000B63E2" w:rsidP="000E50CC">
            <w:r>
              <w:t>5 modes de financement</w:t>
            </w:r>
          </w:p>
        </w:tc>
        <w:tc>
          <w:tcPr>
            <w:tcW w:w="798" w:type="dxa"/>
          </w:tcPr>
          <w:p w14:paraId="6F626C86" w14:textId="611F00E9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813" w:type="dxa"/>
          </w:tcPr>
          <w:p w14:paraId="2DEA450B" w14:textId="78A76EF5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0 %</w:t>
            </w:r>
          </w:p>
        </w:tc>
        <w:tc>
          <w:tcPr>
            <w:tcW w:w="817" w:type="dxa"/>
          </w:tcPr>
          <w:p w14:paraId="4E5CB1DD" w14:textId="69FF2A5C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761" w:type="dxa"/>
          </w:tcPr>
          <w:p w14:paraId="227C08C6" w14:textId="4D3157C5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0 %</w:t>
            </w:r>
          </w:p>
        </w:tc>
        <w:tc>
          <w:tcPr>
            <w:tcW w:w="977" w:type="dxa"/>
          </w:tcPr>
          <w:p w14:paraId="2EE0DD49" w14:textId="0BD84B88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49" w:type="dxa"/>
          </w:tcPr>
          <w:p w14:paraId="2784C060" w14:textId="7900EC9E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0 %</w:t>
            </w:r>
          </w:p>
        </w:tc>
        <w:tc>
          <w:tcPr>
            <w:tcW w:w="821" w:type="dxa"/>
          </w:tcPr>
          <w:p w14:paraId="164CF4C2" w14:textId="7900CD55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728" w:type="dxa"/>
          </w:tcPr>
          <w:p w14:paraId="3164E027" w14:textId="47603F89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A42C7">
              <w:t> </w:t>
            </w:r>
            <w:r>
              <w:t>%</w:t>
            </w:r>
          </w:p>
        </w:tc>
      </w:tr>
      <w:tr w:rsidR="000B63E2" w14:paraId="25CE5A89" w14:textId="05F7FAA2" w:rsidTr="000B6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B06D78" w14:textId="5C03E120" w:rsidR="000B63E2" w:rsidRDefault="000B63E2" w:rsidP="000E50CC">
            <w:r>
              <w:t>6 modes de financement</w:t>
            </w:r>
          </w:p>
        </w:tc>
        <w:tc>
          <w:tcPr>
            <w:tcW w:w="798" w:type="dxa"/>
          </w:tcPr>
          <w:p w14:paraId="726449DD" w14:textId="2B1AA0FF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13" w:type="dxa"/>
          </w:tcPr>
          <w:p w14:paraId="0C72A91C" w14:textId="4A58B692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0 %</w:t>
            </w:r>
          </w:p>
        </w:tc>
        <w:tc>
          <w:tcPr>
            <w:tcW w:w="817" w:type="dxa"/>
          </w:tcPr>
          <w:p w14:paraId="519B7336" w14:textId="2B1DA97F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61" w:type="dxa"/>
          </w:tcPr>
          <w:p w14:paraId="6637B527" w14:textId="33825140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0 %</w:t>
            </w:r>
          </w:p>
        </w:tc>
        <w:tc>
          <w:tcPr>
            <w:tcW w:w="977" w:type="dxa"/>
          </w:tcPr>
          <w:p w14:paraId="2CC28101" w14:textId="2661D96E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49" w:type="dxa"/>
          </w:tcPr>
          <w:p w14:paraId="442FB559" w14:textId="2973D4CD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0 %</w:t>
            </w:r>
          </w:p>
        </w:tc>
        <w:tc>
          <w:tcPr>
            <w:tcW w:w="821" w:type="dxa"/>
          </w:tcPr>
          <w:p w14:paraId="0C6D78D5" w14:textId="66B7E450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28" w:type="dxa"/>
          </w:tcPr>
          <w:p w14:paraId="1556D0C0" w14:textId="527239D1" w:rsidR="000B63E2" w:rsidRDefault="000B63E2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A42C7">
              <w:t> </w:t>
            </w:r>
            <w:r>
              <w:t>%</w:t>
            </w:r>
          </w:p>
        </w:tc>
      </w:tr>
      <w:tr w:rsidR="000B63E2" w14:paraId="29E9CC64" w14:textId="3E931C8F" w:rsidTr="000B63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DCB3E2E" w14:textId="42615C47" w:rsidR="000B63E2" w:rsidRDefault="000B63E2" w:rsidP="000E50CC">
            <w:r>
              <w:t>Total</w:t>
            </w:r>
          </w:p>
        </w:tc>
        <w:tc>
          <w:tcPr>
            <w:tcW w:w="798" w:type="dxa"/>
          </w:tcPr>
          <w:p w14:paraId="391D3C75" w14:textId="680788FB" w:rsidR="000B63E2" w:rsidRDefault="000B63E2" w:rsidP="000E50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3658</w:t>
            </w:r>
          </w:p>
        </w:tc>
        <w:tc>
          <w:tcPr>
            <w:tcW w:w="813" w:type="dxa"/>
          </w:tcPr>
          <w:p w14:paraId="31A534DD" w14:textId="4860EBC3" w:rsidR="000B63E2" w:rsidRDefault="000B63E2" w:rsidP="000E50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100 %</w:t>
            </w:r>
          </w:p>
        </w:tc>
        <w:tc>
          <w:tcPr>
            <w:tcW w:w="817" w:type="dxa"/>
          </w:tcPr>
          <w:p w14:paraId="31DBAD85" w14:textId="6723E25C" w:rsidR="000B63E2" w:rsidRDefault="000B63E2" w:rsidP="000E50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3688</w:t>
            </w:r>
          </w:p>
        </w:tc>
        <w:tc>
          <w:tcPr>
            <w:tcW w:w="761" w:type="dxa"/>
          </w:tcPr>
          <w:p w14:paraId="250960BF" w14:textId="5BB77A10" w:rsidR="000B63E2" w:rsidRDefault="000B63E2" w:rsidP="000E50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100 %</w:t>
            </w:r>
          </w:p>
        </w:tc>
        <w:tc>
          <w:tcPr>
            <w:tcW w:w="977" w:type="dxa"/>
          </w:tcPr>
          <w:p w14:paraId="57D09BEF" w14:textId="1DD14FC3" w:rsidR="000B63E2" w:rsidRDefault="000B63E2" w:rsidP="000E50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3671</w:t>
            </w:r>
          </w:p>
        </w:tc>
        <w:tc>
          <w:tcPr>
            <w:tcW w:w="849" w:type="dxa"/>
          </w:tcPr>
          <w:p w14:paraId="23097F74" w14:textId="28D29D7E" w:rsidR="000B63E2" w:rsidRDefault="000B63E2" w:rsidP="000E50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100 %</w:t>
            </w:r>
          </w:p>
        </w:tc>
        <w:tc>
          <w:tcPr>
            <w:tcW w:w="821" w:type="dxa"/>
          </w:tcPr>
          <w:p w14:paraId="35230414" w14:textId="797CF358" w:rsidR="000B63E2" w:rsidRDefault="000B63E2" w:rsidP="000E50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3715</w:t>
            </w:r>
          </w:p>
        </w:tc>
        <w:tc>
          <w:tcPr>
            <w:tcW w:w="728" w:type="dxa"/>
          </w:tcPr>
          <w:p w14:paraId="2CBB6661" w14:textId="0320F8F8" w:rsidR="000B63E2" w:rsidRDefault="000B63E2" w:rsidP="000E50C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  <w:r w:rsidR="000A42C7">
              <w:t> </w:t>
            </w:r>
            <w:r>
              <w:t>%</w:t>
            </w:r>
          </w:p>
        </w:tc>
      </w:tr>
    </w:tbl>
    <w:p w14:paraId="7CDED904" w14:textId="77777777" w:rsidR="000E50CC" w:rsidRPr="000E50CC" w:rsidRDefault="000E50CC" w:rsidP="000E50CC"/>
    <w:p w14:paraId="7B38C32E" w14:textId="7F468534" w:rsidR="007E77BB" w:rsidRDefault="008466FD" w:rsidP="00FC42FB">
      <w:pPr>
        <w:pStyle w:val="Titre1"/>
      </w:pPr>
      <w:bookmarkStart w:id="20" w:name="_Toc204693314"/>
      <w:bookmarkStart w:id="21" w:name="_Hlk204168611"/>
      <w:r>
        <w:t>Financement du PSOC</w:t>
      </w:r>
      <w:bookmarkEnd w:id="17"/>
      <w:bookmarkEnd w:id="20"/>
    </w:p>
    <w:p w14:paraId="1EF26A6D" w14:textId="0BBF2A57" w:rsidR="00C206AC" w:rsidRDefault="00C206AC" w:rsidP="009C1EE9">
      <w:pPr>
        <w:pStyle w:val="Titre2"/>
        <w:spacing w:after="240"/>
      </w:pPr>
      <w:bookmarkStart w:id="22" w:name="_Toc204693315"/>
      <w:bookmarkStart w:id="23" w:name="_Toc116980247"/>
      <w:bookmarkEnd w:id="21"/>
      <w:r>
        <w:t>Nombre d’organismes financés par le PSOC</w:t>
      </w:r>
      <w:bookmarkEnd w:id="22"/>
    </w:p>
    <w:tbl>
      <w:tblPr>
        <w:tblStyle w:val="TableauGrille1clair-Accentuation3"/>
        <w:tblW w:w="0" w:type="auto"/>
        <w:tblLook w:val="0460" w:firstRow="1" w:lastRow="1" w:firstColumn="0" w:lastColumn="0" w:noHBand="0" w:noVBand="1"/>
      </w:tblPr>
      <w:tblGrid>
        <w:gridCol w:w="1417"/>
        <w:gridCol w:w="1559"/>
        <w:gridCol w:w="1560"/>
        <w:gridCol w:w="1560"/>
      </w:tblGrid>
      <w:tr w:rsidR="00C206AC" w14:paraId="4A773336" w14:textId="77777777" w:rsidTr="003E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7" w:type="dxa"/>
          </w:tcPr>
          <w:p w14:paraId="3C774C31" w14:textId="77777777" w:rsidR="00C206AC" w:rsidRDefault="00C206AC" w:rsidP="003E5B75">
            <w:pPr>
              <w:jc w:val="center"/>
            </w:pPr>
            <w:r>
              <w:t>2021-2022</w:t>
            </w:r>
          </w:p>
        </w:tc>
        <w:tc>
          <w:tcPr>
            <w:tcW w:w="1559" w:type="dxa"/>
          </w:tcPr>
          <w:p w14:paraId="47B2C313" w14:textId="77777777" w:rsidR="00C206AC" w:rsidRDefault="00C206AC" w:rsidP="003E5B75">
            <w:pPr>
              <w:jc w:val="center"/>
            </w:pPr>
            <w:r>
              <w:t>2022-2023</w:t>
            </w:r>
          </w:p>
        </w:tc>
        <w:tc>
          <w:tcPr>
            <w:tcW w:w="1560" w:type="dxa"/>
          </w:tcPr>
          <w:p w14:paraId="2FF2907C" w14:textId="77777777" w:rsidR="00C206AC" w:rsidRDefault="00C206AC" w:rsidP="003E5B75">
            <w:pPr>
              <w:jc w:val="center"/>
            </w:pPr>
            <w:r>
              <w:t>2023-2024</w:t>
            </w:r>
          </w:p>
        </w:tc>
        <w:tc>
          <w:tcPr>
            <w:tcW w:w="1560" w:type="dxa"/>
          </w:tcPr>
          <w:p w14:paraId="079DC40F" w14:textId="77777777" w:rsidR="00C206AC" w:rsidRDefault="00C206AC" w:rsidP="003E5B75">
            <w:pPr>
              <w:jc w:val="center"/>
            </w:pPr>
            <w:r>
              <w:t>2024-2025</w:t>
            </w:r>
          </w:p>
        </w:tc>
      </w:tr>
      <w:tr w:rsidR="00C206AC" w:rsidRPr="003910C0" w14:paraId="51D9E712" w14:textId="77777777" w:rsidTr="003E5B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7" w:type="dxa"/>
          </w:tcPr>
          <w:p w14:paraId="59F48E8F" w14:textId="37F462F8" w:rsidR="00C206AC" w:rsidRPr="003910C0" w:rsidRDefault="00C206AC" w:rsidP="003E5B7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3212</w:t>
            </w:r>
          </w:p>
        </w:tc>
        <w:tc>
          <w:tcPr>
            <w:tcW w:w="1559" w:type="dxa"/>
          </w:tcPr>
          <w:p w14:paraId="160DEC07" w14:textId="7B896672" w:rsidR="00C206AC" w:rsidRPr="003910C0" w:rsidRDefault="00C206AC" w:rsidP="003E5B7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3208</w:t>
            </w:r>
          </w:p>
        </w:tc>
        <w:tc>
          <w:tcPr>
            <w:tcW w:w="1560" w:type="dxa"/>
          </w:tcPr>
          <w:p w14:paraId="2F24877C" w14:textId="1D797E2D" w:rsidR="00C206AC" w:rsidRPr="003910C0" w:rsidRDefault="00C206AC" w:rsidP="003E5B7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3198</w:t>
            </w:r>
          </w:p>
        </w:tc>
        <w:tc>
          <w:tcPr>
            <w:tcW w:w="1560" w:type="dxa"/>
          </w:tcPr>
          <w:p w14:paraId="276E69B4" w14:textId="758FF14D" w:rsidR="00C206AC" w:rsidRPr="003910C0" w:rsidRDefault="00C206AC" w:rsidP="003E5B7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3188</w:t>
            </w:r>
          </w:p>
        </w:tc>
      </w:tr>
    </w:tbl>
    <w:p w14:paraId="76AE5901" w14:textId="77777777" w:rsidR="00C206AC" w:rsidRPr="00C206AC" w:rsidRDefault="00C206AC" w:rsidP="00C206AC"/>
    <w:p w14:paraId="50311D2B" w14:textId="4FCDA2FC" w:rsidR="001C59E1" w:rsidRDefault="00231D38" w:rsidP="003A4FC8">
      <w:pPr>
        <w:pStyle w:val="Titre2"/>
      </w:pPr>
      <w:bookmarkStart w:id="24" w:name="_Toc204693316"/>
      <w:r>
        <w:t>Nombre et proportion d’organismes</w:t>
      </w:r>
      <w:r w:rsidR="00257FDF">
        <w:t xml:space="preserve"> financés par le PSOC</w:t>
      </w:r>
      <w:bookmarkEnd w:id="24"/>
    </w:p>
    <w:p w14:paraId="5E5E59FC" w14:textId="237CDF33" w:rsidR="00164F5B" w:rsidRPr="00164F5B" w:rsidRDefault="0024524F" w:rsidP="0024524F">
      <w:pPr>
        <w:pStyle w:val="Paragraphedeliste"/>
        <w:numPr>
          <w:ilvl w:val="0"/>
          <w:numId w:val="14"/>
        </w:numPr>
      </w:pPr>
      <w:bookmarkStart w:id="25" w:name="_Hlk204168616"/>
      <w:r>
        <w:t>Le nombre d’organismes financés en mission globale a augmenté de moins de 1</w:t>
      </w:r>
      <w:r w:rsidR="000A42C7">
        <w:t> </w:t>
      </w:r>
      <w:r>
        <w:t>% (+0,3</w:t>
      </w:r>
      <w:r w:rsidR="000A42C7">
        <w:t> </w:t>
      </w:r>
      <w:r>
        <w:t>%), tandis que le nombre d’organismes financés par ententes pour activités spécifiques est en augmentation constante (</w:t>
      </w:r>
      <w:r w:rsidR="003A4FC8">
        <w:t>+41</w:t>
      </w:r>
      <w:r w:rsidR="000A42C7">
        <w:t> </w:t>
      </w:r>
      <w:r w:rsidR="003A4FC8">
        <w:t>%). Le nombre d’organismes financés pour des projets ponctuels a fortement diminué (-77</w:t>
      </w:r>
      <w:r w:rsidR="000A42C7">
        <w:t> </w:t>
      </w:r>
      <w:r w:rsidR="003A4FC8">
        <w:t xml:space="preserve">%). </w:t>
      </w:r>
    </w:p>
    <w:bookmarkEnd w:id="25"/>
    <w:tbl>
      <w:tblPr>
        <w:tblStyle w:val="TableauGrille1clair-Accentuation3"/>
        <w:tblW w:w="0" w:type="auto"/>
        <w:tblLook w:val="0420" w:firstRow="1" w:lastRow="0" w:firstColumn="0" w:lastColumn="0" w:noHBand="0" w:noVBand="1"/>
      </w:tblPr>
      <w:tblGrid>
        <w:gridCol w:w="3397"/>
        <w:gridCol w:w="709"/>
        <w:gridCol w:w="709"/>
        <w:gridCol w:w="709"/>
        <w:gridCol w:w="708"/>
        <w:gridCol w:w="709"/>
        <w:gridCol w:w="721"/>
        <w:gridCol w:w="715"/>
        <w:gridCol w:w="715"/>
      </w:tblGrid>
      <w:tr w:rsidR="00603C03" w14:paraId="56EC9506" w14:textId="21CC826B" w:rsidTr="001F2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209CDBE0" w14:textId="77777777" w:rsidR="00603C03" w:rsidRDefault="00603C03" w:rsidP="001A1C4C">
            <w:pPr>
              <w:spacing w:line="276" w:lineRule="auto"/>
            </w:pPr>
          </w:p>
        </w:tc>
        <w:tc>
          <w:tcPr>
            <w:tcW w:w="1418" w:type="dxa"/>
            <w:gridSpan w:val="2"/>
          </w:tcPr>
          <w:p w14:paraId="27893CC2" w14:textId="1548FBE9" w:rsidR="00603C03" w:rsidRDefault="00603C03" w:rsidP="001A1C4C">
            <w:pPr>
              <w:spacing w:line="276" w:lineRule="auto"/>
            </w:pPr>
            <w:r>
              <w:t>2021-2022</w:t>
            </w:r>
          </w:p>
        </w:tc>
        <w:tc>
          <w:tcPr>
            <w:tcW w:w="1417" w:type="dxa"/>
            <w:gridSpan w:val="2"/>
          </w:tcPr>
          <w:p w14:paraId="7A54F916" w14:textId="262D93F9" w:rsidR="00603C03" w:rsidRDefault="00603C03" w:rsidP="001A1C4C">
            <w:pPr>
              <w:spacing w:line="276" w:lineRule="auto"/>
            </w:pPr>
            <w:r>
              <w:t>2022-2023</w:t>
            </w:r>
          </w:p>
        </w:tc>
        <w:tc>
          <w:tcPr>
            <w:tcW w:w="1430" w:type="dxa"/>
            <w:gridSpan w:val="2"/>
          </w:tcPr>
          <w:p w14:paraId="0AE2F2BD" w14:textId="623BD01E" w:rsidR="00603C03" w:rsidRDefault="00603C03" w:rsidP="001A1C4C">
            <w:pPr>
              <w:spacing w:line="276" w:lineRule="auto"/>
            </w:pPr>
            <w:r>
              <w:t>2023-2024</w:t>
            </w:r>
          </w:p>
        </w:tc>
        <w:tc>
          <w:tcPr>
            <w:tcW w:w="1430" w:type="dxa"/>
            <w:gridSpan w:val="2"/>
          </w:tcPr>
          <w:p w14:paraId="3DB3FB38" w14:textId="52AB6679" w:rsidR="00603C03" w:rsidRDefault="00164F5B" w:rsidP="001A1C4C">
            <w:pPr>
              <w:spacing w:line="276" w:lineRule="auto"/>
            </w:pPr>
            <w:r>
              <w:t>2024-2025</w:t>
            </w:r>
          </w:p>
        </w:tc>
      </w:tr>
      <w:tr w:rsidR="00164F5B" w14:paraId="5BEC5DBA" w14:textId="3CB95D99" w:rsidTr="00D36BA8">
        <w:tc>
          <w:tcPr>
            <w:tcW w:w="3397" w:type="dxa"/>
          </w:tcPr>
          <w:p w14:paraId="1B108E11" w14:textId="77777777" w:rsidR="00164F5B" w:rsidRDefault="00164F5B" w:rsidP="001A1C4C">
            <w:pPr>
              <w:spacing w:line="276" w:lineRule="auto"/>
            </w:pPr>
            <w:r>
              <w:t>Mission globale</w:t>
            </w:r>
          </w:p>
        </w:tc>
        <w:tc>
          <w:tcPr>
            <w:tcW w:w="709" w:type="dxa"/>
          </w:tcPr>
          <w:p w14:paraId="6526EFE0" w14:textId="77777777" w:rsidR="00164F5B" w:rsidRDefault="00164F5B" w:rsidP="001A1C4C">
            <w:pPr>
              <w:spacing w:line="276" w:lineRule="auto"/>
            </w:pPr>
            <w:r>
              <w:t>3035</w:t>
            </w:r>
          </w:p>
        </w:tc>
        <w:tc>
          <w:tcPr>
            <w:tcW w:w="709" w:type="dxa"/>
          </w:tcPr>
          <w:p w14:paraId="21CD4C14" w14:textId="77777777" w:rsidR="00164F5B" w:rsidRDefault="00164F5B" w:rsidP="001A1C4C">
            <w:pPr>
              <w:spacing w:line="276" w:lineRule="auto"/>
            </w:pPr>
            <w:r>
              <w:t>94 %</w:t>
            </w:r>
          </w:p>
        </w:tc>
        <w:tc>
          <w:tcPr>
            <w:tcW w:w="709" w:type="dxa"/>
          </w:tcPr>
          <w:p w14:paraId="68468882" w14:textId="3DFD483F" w:rsidR="00164F5B" w:rsidRDefault="00164F5B" w:rsidP="001A1C4C">
            <w:pPr>
              <w:spacing w:line="276" w:lineRule="auto"/>
            </w:pPr>
            <w:r>
              <w:t>3050</w:t>
            </w:r>
          </w:p>
        </w:tc>
        <w:tc>
          <w:tcPr>
            <w:tcW w:w="708" w:type="dxa"/>
          </w:tcPr>
          <w:p w14:paraId="6B950452" w14:textId="32F0B0E8" w:rsidR="00164F5B" w:rsidRDefault="00164F5B" w:rsidP="001A1C4C">
            <w:pPr>
              <w:spacing w:line="276" w:lineRule="auto"/>
            </w:pPr>
            <w:r>
              <w:t>95 %</w:t>
            </w:r>
          </w:p>
        </w:tc>
        <w:tc>
          <w:tcPr>
            <w:tcW w:w="709" w:type="dxa"/>
          </w:tcPr>
          <w:p w14:paraId="3465D611" w14:textId="7A8DB711" w:rsidR="00164F5B" w:rsidRDefault="00164F5B" w:rsidP="001A1C4C">
            <w:pPr>
              <w:spacing w:line="276" w:lineRule="auto"/>
            </w:pPr>
            <w:r>
              <w:t>3043</w:t>
            </w:r>
          </w:p>
        </w:tc>
        <w:tc>
          <w:tcPr>
            <w:tcW w:w="721" w:type="dxa"/>
          </w:tcPr>
          <w:p w14:paraId="3455DBCE" w14:textId="56BF8EB8" w:rsidR="00164F5B" w:rsidRDefault="00164F5B" w:rsidP="001A1C4C">
            <w:pPr>
              <w:spacing w:line="276" w:lineRule="auto"/>
            </w:pPr>
            <w:r>
              <w:t>95 %</w:t>
            </w:r>
          </w:p>
        </w:tc>
        <w:tc>
          <w:tcPr>
            <w:tcW w:w="715" w:type="dxa"/>
          </w:tcPr>
          <w:p w14:paraId="4B642226" w14:textId="4B31B376" w:rsidR="00164F5B" w:rsidRDefault="00164F5B" w:rsidP="001A1C4C">
            <w:pPr>
              <w:spacing w:line="276" w:lineRule="auto"/>
            </w:pPr>
            <w:r>
              <w:t>3043</w:t>
            </w:r>
          </w:p>
        </w:tc>
        <w:tc>
          <w:tcPr>
            <w:tcW w:w="715" w:type="dxa"/>
          </w:tcPr>
          <w:p w14:paraId="2E4890A6" w14:textId="088B61AD" w:rsidR="00164F5B" w:rsidRDefault="00164F5B" w:rsidP="001A1C4C">
            <w:pPr>
              <w:spacing w:line="276" w:lineRule="auto"/>
            </w:pPr>
            <w:r>
              <w:t>95</w:t>
            </w:r>
            <w:r w:rsidR="000A42C7">
              <w:t> </w:t>
            </w:r>
            <w:r>
              <w:t>%</w:t>
            </w:r>
          </w:p>
        </w:tc>
      </w:tr>
      <w:tr w:rsidR="00164F5B" w14:paraId="74574B9C" w14:textId="30E1F085" w:rsidTr="00D36BA8">
        <w:tc>
          <w:tcPr>
            <w:tcW w:w="3397" w:type="dxa"/>
          </w:tcPr>
          <w:p w14:paraId="15D486D5" w14:textId="77777777" w:rsidR="00164F5B" w:rsidRDefault="00164F5B" w:rsidP="001A1C4C">
            <w:pPr>
              <w:spacing w:line="276" w:lineRule="auto"/>
            </w:pPr>
            <w:r>
              <w:t>Ententes pour activités spécifiques</w:t>
            </w:r>
          </w:p>
        </w:tc>
        <w:tc>
          <w:tcPr>
            <w:tcW w:w="709" w:type="dxa"/>
          </w:tcPr>
          <w:p w14:paraId="15456030" w14:textId="77777777" w:rsidR="00164F5B" w:rsidRDefault="00164F5B" w:rsidP="001A1C4C">
            <w:pPr>
              <w:spacing w:line="276" w:lineRule="auto"/>
            </w:pPr>
            <w:r>
              <w:t>534</w:t>
            </w:r>
          </w:p>
        </w:tc>
        <w:tc>
          <w:tcPr>
            <w:tcW w:w="709" w:type="dxa"/>
          </w:tcPr>
          <w:p w14:paraId="2187DDDE" w14:textId="77777777" w:rsidR="00164F5B" w:rsidRDefault="00164F5B" w:rsidP="001A1C4C">
            <w:pPr>
              <w:spacing w:line="276" w:lineRule="auto"/>
            </w:pPr>
            <w:r>
              <w:t>17 %</w:t>
            </w:r>
          </w:p>
        </w:tc>
        <w:tc>
          <w:tcPr>
            <w:tcW w:w="709" w:type="dxa"/>
          </w:tcPr>
          <w:p w14:paraId="30EC5088" w14:textId="42A16982" w:rsidR="00164F5B" w:rsidRDefault="00164F5B" w:rsidP="001A1C4C">
            <w:pPr>
              <w:spacing w:line="276" w:lineRule="auto"/>
            </w:pPr>
            <w:r>
              <w:t>560</w:t>
            </w:r>
          </w:p>
        </w:tc>
        <w:tc>
          <w:tcPr>
            <w:tcW w:w="708" w:type="dxa"/>
          </w:tcPr>
          <w:p w14:paraId="274FE318" w14:textId="0DD30BE7" w:rsidR="00164F5B" w:rsidRDefault="00164F5B" w:rsidP="001A1C4C">
            <w:pPr>
              <w:spacing w:line="276" w:lineRule="auto"/>
            </w:pPr>
            <w:r>
              <w:t>17 %</w:t>
            </w:r>
          </w:p>
        </w:tc>
        <w:tc>
          <w:tcPr>
            <w:tcW w:w="709" w:type="dxa"/>
          </w:tcPr>
          <w:p w14:paraId="33CE155F" w14:textId="0530DD41" w:rsidR="00164F5B" w:rsidRDefault="00164F5B" w:rsidP="001A1C4C">
            <w:pPr>
              <w:spacing w:line="276" w:lineRule="auto"/>
            </w:pPr>
            <w:r>
              <w:t>688</w:t>
            </w:r>
          </w:p>
        </w:tc>
        <w:tc>
          <w:tcPr>
            <w:tcW w:w="721" w:type="dxa"/>
          </w:tcPr>
          <w:p w14:paraId="5511D94C" w14:textId="747C5556" w:rsidR="00164F5B" w:rsidRDefault="00164F5B" w:rsidP="001A1C4C">
            <w:pPr>
              <w:spacing w:line="276" w:lineRule="auto"/>
            </w:pPr>
            <w:r>
              <w:t>22 %</w:t>
            </w:r>
          </w:p>
        </w:tc>
        <w:tc>
          <w:tcPr>
            <w:tcW w:w="715" w:type="dxa"/>
          </w:tcPr>
          <w:p w14:paraId="0140E0B1" w14:textId="45004BE4" w:rsidR="00164F5B" w:rsidRDefault="00164F5B" w:rsidP="001A1C4C">
            <w:pPr>
              <w:spacing w:line="276" w:lineRule="auto"/>
            </w:pPr>
            <w:r>
              <w:t>752</w:t>
            </w:r>
          </w:p>
        </w:tc>
        <w:tc>
          <w:tcPr>
            <w:tcW w:w="715" w:type="dxa"/>
          </w:tcPr>
          <w:p w14:paraId="66D4EB57" w14:textId="662EDB86" w:rsidR="00164F5B" w:rsidRDefault="00164F5B" w:rsidP="001A1C4C">
            <w:pPr>
              <w:spacing w:line="276" w:lineRule="auto"/>
            </w:pPr>
            <w:r>
              <w:t>24</w:t>
            </w:r>
            <w:r w:rsidR="000A42C7">
              <w:t> </w:t>
            </w:r>
            <w:r>
              <w:t>%</w:t>
            </w:r>
          </w:p>
        </w:tc>
      </w:tr>
      <w:tr w:rsidR="00164F5B" w14:paraId="6746F543" w14:textId="11555E52" w:rsidTr="00D36BA8">
        <w:tc>
          <w:tcPr>
            <w:tcW w:w="3397" w:type="dxa"/>
          </w:tcPr>
          <w:p w14:paraId="53FCA831" w14:textId="77777777" w:rsidR="00164F5B" w:rsidRDefault="00164F5B" w:rsidP="001A1C4C">
            <w:pPr>
              <w:spacing w:line="276" w:lineRule="auto"/>
            </w:pPr>
            <w:r>
              <w:t>Projets ponctuels</w:t>
            </w:r>
          </w:p>
        </w:tc>
        <w:tc>
          <w:tcPr>
            <w:tcW w:w="709" w:type="dxa"/>
          </w:tcPr>
          <w:p w14:paraId="1ECD37D8" w14:textId="77777777" w:rsidR="00164F5B" w:rsidRDefault="00164F5B" w:rsidP="001A1C4C">
            <w:pPr>
              <w:spacing w:line="276" w:lineRule="auto"/>
            </w:pPr>
            <w:r>
              <w:t>455</w:t>
            </w:r>
          </w:p>
        </w:tc>
        <w:tc>
          <w:tcPr>
            <w:tcW w:w="709" w:type="dxa"/>
          </w:tcPr>
          <w:p w14:paraId="41E41D5B" w14:textId="77777777" w:rsidR="00164F5B" w:rsidRDefault="00164F5B" w:rsidP="001A1C4C">
            <w:pPr>
              <w:spacing w:line="276" w:lineRule="auto"/>
            </w:pPr>
            <w:r>
              <w:t>14 %</w:t>
            </w:r>
          </w:p>
        </w:tc>
        <w:tc>
          <w:tcPr>
            <w:tcW w:w="709" w:type="dxa"/>
          </w:tcPr>
          <w:p w14:paraId="74CD89D5" w14:textId="5629727C" w:rsidR="00164F5B" w:rsidRDefault="00164F5B" w:rsidP="001A1C4C">
            <w:pPr>
              <w:spacing w:line="276" w:lineRule="auto"/>
            </w:pPr>
            <w:r>
              <w:t>335</w:t>
            </w:r>
          </w:p>
        </w:tc>
        <w:tc>
          <w:tcPr>
            <w:tcW w:w="708" w:type="dxa"/>
          </w:tcPr>
          <w:p w14:paraId="15918D8C" w14:textId="60E2BBD3" w:rsidR="00164F5B" w:rsidRDefault="00164F5B" w:rsidP="001A1C4C">
            <w:pPr>
              <w:spacing w:line="276" w:lineRule="auto"/>
            </w:pPr>
            <w:r>
              <w:t>10 %</w:t>
            </w:r>
          </w:p>
        </w:tc>
        <w:tc>
          <w:tcPr>
            <w:tcW w:w="709" w:type="dxa"/>
          </w:tcPr>
          <w:p w14:paraId="73712CCD" w14:textId="020F7C7B" w:rsidR="00164F5B" w:rsidRDefault="00164F5B" w:rsidP="001A1C4C">
            <w:pPr>
              <w:spacing w:line="276" w:lineRule="auto"/>
            </w:pPr>
            <w:r>
              <w:t>61</w:t>
            </w:r>
          </w:p>
        </w:tc>
        <w:tc>
          <w:tcPr>
            <w:tcW w:w="721" w:type="dxa"/>
          </w:tcPr>
          <w:p w14:paraId="6BBC913D" w14:textId="754C89F5" w:rsidR="00164F5B" w:rsidRDefault="00164F5B" w:rsidP="001A1C4C">
            <w:pPr>
              <w:spacing w:line="276" w:lineRule="auto"/>
            </w:pPr>
            <w:r>
              <w:t>2 %</w:t>
            </w:r>
          </w:p>
        </w:tc>
        <w:tc>
          <w:tcPr>
            <w:tcW w:w="715" w:type="dxa"/>
          </w:tcPr>
          <w:p w14:paraId="1741C81C" w14:textId="77D5081E" w:rsidR="00164F5B" w:rsidRDefault="00164F5B" w:rsidP="001A1C4C">
            <w:pPr>
              <w:spacing w:line="276" w:lineRule="auto"/>
            </w:pPr>
            <w:r>
              <w:t>106</w:t>
            </w:r>
          </w:p>
        </w:tc>
        <w:tc>
          <w:tcPr>
            <w:tcW w:w="715" w:type="dxa"/>
          </w:tcPr>
          <w:p w14:paraId="131030FB" w14:textId="2EA88DEE" w:rsidR="00164F5B" w:rsidRDefault="00164F5B" w:rsidP="001A1C4C">
            <w:pPr>
              <w:spacing w:line="276" w:lineRule="auto"/>
            </w:pPr>
            <w:r>
              <w:t>3</w:t>
            </w:r>
            <w:r w:rsidR="000A42C7">
              <w:t> </w:t>
            </w:r>
            <w:r>
              <w:t>%</w:t>
            </w:r>
          </w:p>
        </w:tc>
      </w:tr>
    </w:tbl>
    <w:p w14:paraId="283BF6F0" w14:textId="77777777" w:rsidR="00231D38" w:rsidRDefault="00231D38" w:rsidP="00231D38"/>
    <w:p w14:paraId="53766962" w14:textId="77777777" w:rsidR="00164F5B" w:rsidRDefault="00164F5B" w:rsidP="00231D38"/>
    <w:p w14:paraId="1A87FDC8" w14:textId="7CEEF5F9" w:rsidR="00D75FD9" w:rsidRDefault="00FA3126" w:rsidP="00FC42FB">
      <w:pPr>
        <w:pStyle w:val="Titre2"/>
      </w:pPr>
      <w:bookmarkStart w:id="26" w:name="_Toc204693317"/>
      <w:r>
        <w:t xml:space="preserve">Répartition </w:t>
      </w:r>
      <w:r w:rsidR="00CB568B">
        <w:t>du</w:t>
      </w:r>
      <w:r w:rsidR="00F053D7">
        <w:t xml:space="preserve"> financement</w:t>
      </w:r>
      <w:bookmarkEnd w:id="23"/>
      <w:r w:rsidR="009850F6">
        <w:t xml:space="preserve"> </w:t>
      </w:r>
      <w:r w:rsidR="00257FDF">
        <w:t>dans le PSOC</w:t>
      </w:r>
      <w:bookmarkEnd w:id="26"/>
    </w:p>
    <w:p w14:paraId="650B5150" w14:textId="52EE3D9D" w:rsidR="00CB568B" w:rsidRDefault="00CB568B" w:rsidP="00CB568B">
      <w:pPr>
        <w:pStyle w:val="Titre3"/>
      </w:pPr>
      <w:r>
        <w:t>Répartition des trois modes de financement</w:t>
      </w:r>
      <w:r w:rsidR="00257FDF">
        <w:t xml:space="preserve"> dans le PSOC</w:t>
      </w:r>
    </w:p>
    <w:p w14:paraId="15D05F18" w14:textId="646F339A" w:rsidR="003A4FC8" w:rsidRDefault="003A4FC8" w:rsidP="003A4FC8">
      <w:pPr>
        <w:pStyle w:val="Paragraphedeliste"/>
        <w:numPr>
          <w:ilvl w:val="0"/>
          <w:numId w:val="14"/>
        </w:numPr>
      </w:pPr>
      <w:bookmarkStart w:id="27" w:name="_Hlk204168624"/>
      <w:r>
        <w:t>L’enveloppe attribuée à la mission globale a augmenté de 34,5</w:t>
      </w:r>
      <w:r w:rsidR="000A42C7">
        <w:t> </w:t>
      </w:r>
      <w:r>
        <w:t>%, et celle aux ententes pour activités spécifiques, de 50</w:t>
      </w:r>
      <w:r w:rsidR="000A42C7">
        <w:t> </w:t>
      </w:r>
      <w:r>
        <w:t>%. L’enveloppe attribuée aux projets ponctuels a baissé de 62</w:t>
      </w:r>
      <w:r w:rsidR="000A42C7">
        <w:t> </w:t>
      </w:r>
      <w:r>
        <w:t>%.</w:t>
      </w:r>
    </w:p>
    <w:p w14:paraId="179876D4" w14:textId="191B892B" w:rsidR="003A4FC8" w:rsidRPr="009B52F0" w:rsidRDefault="003A4FC8" w:rsidP="003A4FC8">
      <w:pPr>
        <w:pStyle w:val="Paragraphedeliste"/>
        <w:numPr>
          <w:ilvl w:val="0"/>
          <w:numId w:val="14"/>
        </w:numPr>
      </w:pPr>
      <w:r>
        <w:t>La part de l’enveloppe attribuée à la mission globale à l’intérieur du PSOC est stable (92</w:t>
      </w:r>
      <w:r w:rsidR="000A42C7">
        <w:t> </w:t>
      </w:r>
      <w:r>
        <w:t>%).</w:t>
      </w:r>
    </w:p>
    <w:bookmarkEnd w:id="27"/>
    <w:tbl>
      <w:tblPr>
        <w:tblStyle w:val="TableauGrille1clair-Accentuation3"/>
        <w:tblW w:w="10485" w:type="dxa"/>
        <w:tblLayout w:type="fixed"/>
        <w:tblLook w:val="0460" w:firstRow="1" w:lastRow="1" w:firstColumn="0" w:lastColumn="0" w:noHBand="0" w:noVBand="1"/>
      </w:tblPr>
      <w:tblGrid>
        <w:gridCol w:w="2122"/>
        <w:gridCol w:w="1275"/>
        <w:gridCol w:w="709"/>
        <w:gridCol w:w="1276"/>
        <w:gridCol w:w="667"/>
        <w:gridCol w:w="1317"/>
        <w:gridCol w:w="851"/>
        <w:gridCol w:w="1417"/>
        <w:gridCol w:w="851"/>
      </w:tblGrid>
      <w:tr w:rsidR="00164F5B" w14:paraId="205A8F52" w14:textId="6A3EA2B0" w:rsidTr="009B5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4E03A185" w14:textId="77777777" w:rsidR="00164F5B" w:rsidRDefault="00164F5B" w:rsidP="001F65D6">
            <w:pPr>
              <w:spacing w:line="276" w:lineRule="auto"/>
            </w:pPr>
          </w:p>
        </w:tc>
        <w:tc>
          <w:tcPr>
            <w:tcW w:w="1984" w:type="dxa"/>
            <w:gridSpan w:val="2"/>
          </w:tcPr>
          <w:p w14:paraId="6133EEBC" w14:textId="53DAFA1A" w:rsidR="00164F5B" w:rsidRDefault="00164F5B" w:rsidP="001F65D6">
            <w:pPr>
              <w:spacing w:line="276" w:lineRule="auto"/>
            </w:pPr>
            <w:r>
              <w:t>2021-2022</w:t>
            </w:r>
          </w:p>
        </w:tc>
        <w:tc>
          <w:tcPr>
            <w:tcW w:w="1943" w:type="dxa"/>
            <w:gridSpan w:val="2"/>
          </w:tcPr>
          <w:p w14:paraId="34658666" w14:textId="43ED0E3F" w:rsidR="00164F5B" w:rsidRDefault="00164F5B" w:rsidP="001F65D6">
            <w:pPr>
              <w:spacing w:line="276" w:lineRule="auto"/>
            </w:pPr>
            <w:r>
              <w:t>2022-2023</w:t>
            </w:r>
          </w:p>
        </w:tc>
        <w:tc>
          <w:tcPr>
            <w:tcW w:w="2168" w:type="dxa"/>
            <w:gridSpan w:val="2"/>
          </w:tcPr>
          <w:p w14:paraId="59EAFD4E" w14:textId="16524E64" w:rsidR="00164F5B" w:rsidRDefault="00164F5B" w:rsidP="001F65D6">
            <w:pPr>
              <w:spacing w:line="276" w:lineRule="auto"/>
            </w:pPr>
            <w:r>
              <w:t>2023-2024</w:t>
            </w:r>
          </w:p>
        </w:tc>
        <w:tc>
          <w:tcPr>
            <w:tcW w:w="2268" w:type="dxa"/>
            <w:gridSpan w:val="2"/>
          </w:tcPr>
          <w:p w14:paraId="7FF41BDD" w14:textId="33EA38C5" w:rsidR="00164F5B" w:rsidRDefault="00164F5B" w:rsidP="001F65D6">
            <w:pPr>
              <w:spacing w:line="276" w:lineRule="auto"/>
            </w:pPr>
            <w:r>
              <w:t>2024-2025</w:t>
            </w:r>
          </w:p>
        </w:tc>
      </w:tr>
      <w:tr w:rsidR="009B52F0" w14:paraId="4052786F" w14:textId="52DDFCFF" w:rsidTr="009B52F0">
        <w:tc>
          <w:tcPr>
            <w:tcW w:w="2122" w:type="dxa"/>
          </w:tcPr>
          <w:p w14:paraId="78F9E893" w14:textId="417B7B03" w:rsidR="00164F5B" w:rsidRDefault="00164F5B" w:rsidP="001F65D6">
            <w:pPr>
              <w:spacing w:line="276" w:lineRule="auto"/>
            </w:pPr>
            <w:r>
              <w:t>Mission globale</w:t>
            </w:r>
          </w:p>
        </w:tc>
        <w:tc>
          <w:tcPr>
            <w:tcW w:w="1275" w:type="dxa"/>
          </w:tcPr>
          <w:p w14:paraId="265C3C6D" w14:textId="6E6FD24F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687 153 232 $</w:t>
            </w:r>
          </w:p>
        </w:tc>
        <w:tc>
          <w:tcPr>
            <w:tcW w:w="709" w:type="dxa"/>
          </w:tcPr>
          <w:p w14:paraId="3B86E02A" w14:textId="52E408D9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91 %</w:t>
            </w:r>
          </w:p>
        </w:tc>
        <w:tc>
          <w:tcPr>
            <w:tcW w:w="1276" w:type="dxa"/>
          </w:tcPr>
          <w:p w14:paraId="3F6E3DC4" w14:textId="61B9425C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788 360 393 $</w:t>
            </w:r>
          </w:p>
        </w:tc>
        <w:tc>
          <w:tcPr>
            <w:tcW w:w="667" w:type="dxa"/>
          </w:tcPr>
          <w:p w14:paraId="3425E6B5" w14:textId="145562F5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92 %</w:t>
            </w:r>
          </w:p>
        </w:tc>
        <w:tc>
          <w:tcPr>
            <w:tcW w:w="1317" w:type="dxa"/>
          </w:tcPr>
          <w:p w14:paraId="34612995" w14:textId="288089DB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872 051 853 $</w:t>
            </w:r>
          </w:p>
        </w:tc>
        <w:tc>
          <w:tcPr>
            <w:tcW w:w="851" w:type="dxa"/>
          </w:tcPr>
          <w:p w14:paraId="7186CE39" w14:textId="2AC21AA9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92 %</w:t>
            </w:r>
          </w:p>
        </w:tc>
        <w:tc>
          <w:tcPr>
            <w:tcW w:w="1417" w:type="dxa"/>
          </w:tcPr>
          <w:p w14:paraId="5BC88E3B" w14:textId="5BE1536E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924</w:t>
            </w:r>
            <w:r w:rsidR="000A42C7">
              <w:rPr>
                <w:sz w:val="18"/>
                <w:szCs w:val="18"/>
              </w:rPr>
              <w:t> 403 </w:t>
            </w:r>
            <w:r w:rsidRPr="009B52F0">
              <w:rPr>
                <w:sz w:val="18"/>
                <w:szCs w:val="18"/>
              </w:rPr>
              <w:t>959</w:t>
            </w:r>
            <w:r w:rsidR="000A42C7">
              <w:rPr>
                <w:sz w:val="18"/>
                <w:szCs w:val="18"/>
              </w:rPr>
              <w:t> </w:t>
            </w:r>
            <w:r w:rsidRPr="009B52F0">
              <w:rPr>
                <w:sz w:val="18"/>
                <w:szCs w:val="18"/>
              </w:rPr>
              <w:t>$</w:t>
            </w:r>
          </w:p>
        </w:tc>
        <w:tc>
          <w:tcPr>
            <w:tcW w:w="851" w:type="dxa"/>
          </w:tcPr>
          <w:p w14:paraId="293FAB77" w14:textId="5069F184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92</w:t>
            </w:r>
            <w:r w:rsidR="000A42C7">
              <w:rPr>
                <w:sz w:val="18"/>
                <w:szCs w:val="18"/>
              </w:rPr>
              <w:t> </w:t>
            </w:r>
            <w:r w:rsidRPr="009B52F0">
              <w:rPr>
                <w:sz w:val="18"/>
                <w:szCs w:val="18"/>
              </w:rPr>
              <w:t>%</w:t>
            </w:r>
          </w:p>
        </w:tc>
      </w:tr>
      <w:tr w:rsidR="009B52F0" w14:paraId="7EB1D9BF" w14:textId="0AA1AC21" w:rsidTr="009B52F0">
        <w:tc>
          <w:tcPr>
            <w:tcW w:w="2122" w:type="dxa"/>
          </w:tcPr>
          <w:p w14:paraId="36E3179C" w14:textId="33362638" w:rsidR="00164F5B" w:rsidRDefault="00164F5B" w:rsidP="001F65D6">
            <w:pPr>
              <w:spacing w:line="276" w:lineRule="auto"/>
            </w:pPr>
            <w:r>
              <w:t>Ententes pour activités spécifiques</w:t>
            </w:r>
          </w:p>
        </w:tc>
        <w:tc>
          <w:tcPr>
            <w:tcW w:w="1275" w:type="dxa"/>
          </w:tcPr>
          <w:p w14:paraId="410D9AFB" w14:textId="51F85D0B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52 992 517 $</w:t>
            </w:r>
          </w:p>
        </w:tc>
        <w:tc>
          <w:tcPr>
            <w:tcW w:w="709" w:type="dxa"/>
          </w:tcPr>
          <w:p w14:paraId="41FF6AD2" w14:textId="40163EA5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7 %</w:t>
            </w:r>
          </w:p>
        </w:tc>
        <w:tc>
          <w:tcPr>
            <w:tcW w:w="1276" w:type="dxa"/>
          </w:tcPr>
          <w:p w14:paraId="7357DBCF" w14:textId="27DE707E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60 209 435 $</w:t>
            </w:r>
          </w:p>
        </w:tc>
        <w:tc>
          <w:tcPr>
            <w:tcW w:w="667" w:type="dxa"/>
          </w:tcPr>
          <w:p w14:paraId="6D8DAB21" w14:textId="73858E12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7 %</w:t>
            </w:r>
          </w:p>
        </w:tc>
        <w:tc>
          <w:tcPr>
            <w:tcW w:w="1317" w:type="dxa"/>
          </w:tcPr>
          <w:p w14:paraId="1FAEC2DE" w14:textId="3E0EA263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71 081 186 $</w:t>
            </w:r>
          </w:p>
        </w:tc>
        <w:tc>
          <w:tcPr>
            <w:tcW w:w="851" w:type="dxa"/>
          </w:tcPr>
          <w:p w14:paraId="7D9AF157" w14:textId="65A85015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7,5 %</w:t>
            </w:r>
          </w:p>
        </w:tc>
        <w:tc>
          <w:tcPr>
            <w:tcW w:w="1417" w:type="dxa"/>
          </w:tcPr>
          <w:p w14:paraId="3B8AEB11" w14:textId="6E4A8590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79</w:t>
            </w:r>
            <w:r w:rsidR="000A42C7">
              <w:rPr>
                <w:sz w:val="18"/>
                <w:szCs w:val="18"/>
              </w:rPr>
              <w:t> 618 </w:t>
            </w:r>
            <w:r w:rsidRPr="009B52F0">
              <w:rPr>
                <w:sz w:val="18"/>
                <w:szCs w:val="18"/>
              </w:rPr>
              <w:t>203</w:t>
            </w:r>
            <w:r w:rsidR="000A42C7">
              <w:rPr>
                <w:sz w:val="18"/>
                <w:szCs w:val="18"/>
              </w:rPr>
              <w:t> </w:t>
            </w:r>
            <w:r w:rsidRPr="009B52F0">
              <w:rPr>
                <w:sz w:val="18"/>
                <w:szCs w:val="18"/>
              </w:rPr>
              <w:t>$</w:t>
            </w:r>
          </w:p>
        </w:tc>
        <w:tc>
          <w:tcPr>
            <w:tcW w:w="851" w:type="dxa"/>
          </w:tcPr>
          <w:p w14:paraId="775534CB" w14:textId="0B6325F4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8</w:t>
            </w:r>
            <w:r w:rsidR="000A42C7">
              <w:rPr>
                <w:sz w:val="18"/>
                <w:szCs w:val="18"/>
              </w:rPr>
              <w:t> </w:t>
            </w:r>
            <w:r w:rsidRPr="009B52F0">
              <w:rPr>
                <w:sz w:val="18"/>
                <w:szCs w:val="18"/>
              </w:rPr>
              <w:t>%</w:t>
            </w:r>
          </w:p>
        </w:tc>
      </w:tr>
      <w:tr w:rsidR="009B52F0" w14:paraId="27E14735" w14:textId="1AD7428A" w:rsidTr="009B52F0">
        <w:tc>
          <w:tcPr>
            <w:tcW w:w="2122" w:type="dxa"/>
          </w:tcPr>
          <w:p w14:paraId="07FB5DF7" w14:textId="022ECE9B" w:rsidR="00164F5B" w:rsidRDefault="00164F5B" w:rsidP="001F65D6">
            <w:pPr>
              <w:spacing w:line="276" w:lineRule="auto"/>
            </w:pPr>
            <w:r>
              <w:t>Projets ponctuels</w:t>
            </w:r>
          </w:p>
        </w:tc>
        <w:tc>
          <w:tcPr>
            <w:tcW w:w="1275" w:type="dxa"/>
          </w:tcPr>
          <w:p w14:paraId="51507DA8" w14:textId="3A59EF8E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11 391 577 $</w:t>
            </w:r>
          </w:p>
        </w:tc>
        <w:tc>
          <w:tcPr>
            <w:tcW w:w="709" w:type="dxa"/>
          </w:tcPr>
          <w:p w14:paraId="17F18753" w14:textId="2747FADF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2 %</w:t>
            </w:r>
          </w:p>
        </w:tc>
        <w:tc>
          <w:tcPr>
            <w:tcW w:w="1276" w:type="dxa"/>
          </w:tcPr>
          <w:p w14:paraId="538DC729" w14:textId="720F9AC0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8 693 263 $</w:t>
            </w:r>
          </w:p>
        </w:tc>
        <w:tc>
          <w:tcPr>
            <w:tcW w:w="667" w:type="dxa"/>
          </w:tcPr>
          <w:p w14:paraId="4B05164A" w14:textId="0515261A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1 %</w:t>
            </w:r>
          </w:p>
        </w:tc>
        <w:tc>
          <w:tcPr>
            <w:tcW w:w="1317" w:type="dxa"/>
          </w:tcPr>
          <w:p w14:paraId="71EDDCD2" w14:textId="2520A24E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3 616 626 $</w:t>
            </w:r>
          </w:p>
        </w:tc>
        <w:tc>
          <w:tcPr>
            <w:tcW w:w="851" w:type="dxa"/>
          </w:tcPr>
          <w:p w14:paraId="2015D132" w14:textId="17635936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0,5 %</w:t>
            </w:r>
          </w:p>
        </w:tc>
        <w:tc>
          <w:tcPr>
            <w:tcW w:w="1417" w:type="dxa"/>
          </w:tcPr>
          <w:p w14:paraId="47D6FB16" w14:textId="3BF2E704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4</w:t>
            </w:r>
            <w:r w:rsidR="000A42C7">
              <w:rPr>
                <w:sz w:val="18"/>
                <w:szCs w:val="18"/>
              </w:rPr>
              <w:t> 303 </w:t>
            </w:r>
            <w:r w:rsidRPr="009B52F0">
              <w:rPr>
                <w:sz w:val="18"/>
                <w:szCs w:val="18"/>
              </w:rPr>
              <w:t>487</w:t>
            </w:r>
            <w:r w:rsidR="000A42C7">
              <w:rPr>
                <w:sz w:val="18"/>
                <w:szCs w:val="18"/>
              </w:rPr>
              <w:t> </w:t>
            </w:r>
            <w:r w:rsidRPr="009B52F0">
              <w:rPr>
                <w:sz w:val="18"/>
                <w:szCs w:val="18"/>
              </w:rPr>
              <w:t>$</w:t>
            </w:r>
          </w:p>
        </w:tc>
        <w:tc>
          <w:tcPr>
            <w:tcW w:w="851" w:type="dxa"/>
          </w:tcPr>
          <w:p w14:paraId="4F206619" w14:textId="75B3C2AD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0</w:t>
            </w:r>
            <w:r w:rsidR="000A42C7">
              <w:rPr>
                <w:sz w:val="18"/>
                <w:szCs w:val="18"/>
              </w:rPr>
              <w:t> </w:t>
            </w:r>
            <w:r w:rsidRPr="009B52F0">
              <w:rPr>
                <w:sz w:val="18"/>
                <w:szCs w:val="18"/>
              </w:rPr>
              <w:t>%</w:t>
            </w:r>
          </w:p>
        </w:tc>
      </w:tr>
      <w:tr w:rsidR="009B52F0" w14:paraId="03A2182C" w14:textId="28F9AF3D" w:rsidTr="009B52F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08757DBF" w14:textId="01C80D86" w:rsidR="00164F5B" w:rsidRDefault="00164F5B" w:rsidP="001F65D6">
            <w:pPr>
              <w:spacing w:line="276" w:lineRule="auto"/>
            </w:pPr>
            <w:r>
              <w:t>Total</w:t>
            </w:r>
          </w:p>
        </w:tc>
        <w:tc>
          <w:tcPr>
            <w:tcW w:w="1275" w:type="dxa"/>
          </w:tcPr>
          <w:p w14:paraId="1E65B26D" w14:textId="7F1B8EA8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751 537 326 $</w:t>
            </w:r>
          </w:p>
        </w:tc>
        <w:tc>
          <w:tcPr>
            <w:tcW w:w="709" w:type="dxa"/>
          </w:tcPr>
          <w:p w14:paraId="3E7AAF41" w14:textId="4C6FFBCC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100 %</w:t>
            </w:r>
          </w:p>
        </w:tc>
        <w:tc>
          <w:tcPr>
            <w:tcW w:w="1276" w:type="dxa"/>
          </w:tcPr>
          <w:p w14:paraId="025E5EB4" w14:textId="2F65F58D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857 263 091 $</w:t>
            </w:r>
          </w:p>
        </w:tc>
        <w:tc>
          <w:tcPr>
            <w:tcW w:w="667" w:type="dxa"/>
          </w:tcPr>
          <w:p w14:paraId="1277C3BA" w14:textId="59623512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100 %</w:t>
            </w:r>
          </w:p>
        </w:tc>
        <w:tc>
          <w:tcPr>
            <w:tcW w:w="1317" w:type="dxa"/>
          </w:tcPr>
          <w:p w14:paraId="432BD6CD" w14:textId="4A5B3AB1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946 749 665 $</w:t>
            </w:r>
          </w:p>
        </w:tc>
        <w:tc>
          <w:tcPr>
            <w:tcW w:w="851" w:type="dxa"/>
          </w:tcPr>
          <w:p w14:paraId="2F23493D" w14:textId="279AE62E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100 %</w:t>
            </w:r>
          </w:p>
        </w:tc>
        <w:tc>
          <w:tcPr>
            <w:tcW w:w="1417" w:type="dxa"/>
          </w:tcPr>
          <w:p w14:paraId="429E76A1" w14:textId="7095481C" w:rsidR="00164F5B" w:rsidRPr="009B52F0" w:rsidRDefault="00164F5B" w:rsidP="001F65D6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 w:rsidRPr="009B52F0">
              <w:rPr>
                <w:b w:val="0"/>
                <w:bCs w:val="0"/>
                <w:sz w:val="18"/>
                <w:szCs w:val="18"/>
              </w:rPr>
              <w:t>1</w:t>
            </w:r>
            <w:r w:rsidR="000A42C7">
              <w:rPr>
                <w:b w:val="0"/>
                <w:bCs w:val="0"/>
                <w:sz w:val="18"/>
                <w:szCs w:val="18"/>
              </w:rPr>
              <w:t> 008 325 </w:t>
            </w:r>
            <w:r w:rsidRPr="009B52F0">
              <w:rPr>
                <w:b w:val="0"/>
                <w:bCs w:val="0"/>
                <w:sz w:val="18"/>
                <w:szCs w:val="18"/>
              </w:rPr>
              <w:t>649</w:t>
            </w:r>
            <w:r w:rsidR="000A42C7">
              <w:rPr>
                <w:b w:val="0"/>
                <w:bCs w:val="0"/>
                <w:sz w:val="18"/>
                <w:szCs w:val="18"/>
              </w:rPr>
              <w:t> </w:t>
            </w:r>
            <w:r w:rsidRPr="009B52F0">
              <w:rPr>
                <w:b w:val="0"/>
                <w:bCs w:val="0"/>
                <w:sz w:val="18"/>
                <w:szCs w:val="18"/>
              </w:rPr>
              <w:t>$</w:t>
            </w:r>
          </w:p>
        </w:tc>
        <w:tc>
          <w:tcPr>
            <w:tcW w:w="851" w:type="dxa"/>
          </w:tcPr>
          <w:p w14:paraId="0DC48F0E" w14:textId="0C405A2A" w:rsidR="00164F5B" w:rsidRPr="009B52F0" w:rsidRDefault="00164F5B" w:rsidP="001F65D6">
            <w:pPr>
              <w:spacing w:line="276" w:lineRule="auto"/>
              <w:rPr>
                <w:sz w:val="18"/>
                <w:szCs w:val="18"/>
              </w:rPr>
            </w:pPr>
            <w:r w:rsidRPr="009B52F0">
              <w:rPr>
                <w:sz w:val="18"/>
                <w:szCs w:val="18"/>
              </w:rPr>
              <w:t>100</w:t>
            </w:r>
            <w:r w:rsidR="000A42C7">
              <w:rPr>
                <w:sz w:val="18"/>
                <w:szCs w:val="18"/>
              </w:rPr>
              <w:t> </w:t>
            </w:r>
            <w:r w:rsidRPr="009B52F0">
              <w:rPr>
                <w:sz w:val="18"/>
                <w:szCs w:val="18"/>
              </w:rPr>
              <w:t>%</w:t>
            </w:r>
          </w:p>
        </w:tc>
      </w:tr>
    </w:tbl>
    <w:p w14:paraId="14DA2AD2" w14:textId="77777777" w:rsidR="009274F1" w:rsidRDefault="009274F1" w:rsidP="00BF7180"/>
    <w:p w14:paraId="061193CB" w14:textId="2777E74B" w:rsidR="00CC3B3E" w:rsidRDefault="00CC3B3E" w:rsidP="00CB568B">
      <w:pPr>
        <w:pStyle w:val="Titre3"/>
      </w:pPr>
      <w:r>
        <w:t>Répartition d</w:t>
      </w:r>
      <w:r w:rsidR="00257FDF">
        <w:t>es trois modes de</w:t>
      </w:r>
      <w:r>
        <w:t xml:space="preserve"> financement </w:t>
      </w:r>
      <w:r w:rsidR="00257FDF">
        <w:t xml:space="preserve">du PSOC </w:t>
      </w:r>
      <w:r>
        <w:t>selon la région</w:t>
      </w:r>
    </w:p>
    <w:p w14:paraId="46AF3AF9" w14:textId="36FE5554" w:rsidR="00CC3B3E" w:rsidRDefault="004514AC" w:rsidP="00CC3B3E">
      <w:r>
        <w:rPr>
          <w:noProof/>
        </w:rPr>
        <w:drawing>
          <wp:inline distT="0" distB="0" distL="0" distR="0" wp14:anchorId="561C478A" wp14:editId="02ECCB83">
            <wp:extent cx="6172200" cy="3832697"/>
            <wp:effectExtent l="0" t="0" r="0" b="15875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2A9ED4" w14:textId="7B0D41FB" w:rsidR="00CC3B3E" w:rsidRDefault="009850F6" w:rsidP="009850F6">
      <w:pPr>
        <w:pStyle w:val="Titre3"/>
      </w:pPr>
      <w:r>
        <w:lastRenderedPageBreak/>
        <w:t xml:space="preserve">Répartition </w:t>
      </w:r>
      <w:r w:rsidR="00257FDF">
        <w:t xml:space="preserve">des trois modes de financement du PSOC </w:t>
      </w:r>
      <w:r>
        <w:t>selon la catégorie</w:t>
      </w:r>
    </w:p>
    <w:p w14:paraId="43B314BC" w14:textId="6B77BFF2" w:rsidR="009850F6" w:rsidRDefault="009850F6" w:rsidP="00CC3B3E">
      <w:r>
        <w:rPr>
          <w:noProof/>
        </w:rPr>
        <w:drawing>
          <wp:inline distT="0" distB="0" distL="0" distR="0" wp14:anchorId="6C0BA95D" wp14:editId="2920AB4B">
            <wp:extent cx="6519545" cy="8093413"/>
            <wp:effectExtent l="0" t="0" r="14605" b="3175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9309D9A" w14:textId="77777777" w:rsidR="00CB568B" w:rsidRDefault="00CB568B" w:rsidP="00CB568B"/>
    <w:p w14:paraId="5062F48E" w14:textId="2D7B1B4D" w:rsidR="00C27CDC" w:rsidRDefault="0031204C" w:rsidP="00121181">
      <w:pPr>
        <w:pStyle w:val="Titre2"/>
      </w:pPr>
      <w:bookmarkStart w:id="28" w:name="_Toc204693318"/>
      <w:bookmarkStart w:id="29" w:name="_Toc116980248"/>
      <w:r>
        <w:t>Portrait du financement à la mission globale</w:t>
      </w:r>
      <w:bookmarkEnd w:id="28"/>
    </w:p>
    <w:p w14:paraId="59E319B3" w14:textId="1DA61081" w:rsidR="00A509AE" w:rsidRDefault="00A509AE" w:rsidP="00A509AE">
      <w:pPr>
        <w:pStyle w:val="Titre3"/>
      </w:pPr>
      <w:r>
        <w:t>Nombre et proportion d’organismes selon le montant de la subvention à la mission globale</w:t>
      </w:r>
    </w:p>
    <w:p w14:paraId="38791F6E" w14:textId="29FC5B33" w:rsidR="002D22CB" w:rsidRDefault="002D22CB" w:rsidP="002D22CB">
      <w:pPr>
        <w:pStyle w:val="Paragraphedeliste"/>
        <w:numPr>
          <w:ilvl w:val="0"/>
          <w:numId w:val="14"/>
        </w:numPr>
      </w:pPr>
      <w:bookmarkStart w:id="30" w:name="_Hlk204168635"/>
      <w:r>
        <w:t xml:space="preserve">Le nombre d’organismes </w:t>
      </w:r>
      <w:r w:rsidR="00081021">
        <w:t>recevant une subvention à la mission globale inférieure à 100</w:t>
      </w:r>
      <w:r w:rsidR="000A42C7">
        <w:t> </w:t>
      </w:r>
      <w:r w:rsidR="00081021">
        <w:t>000</w:t>
      </w:r>
      <w:r w:rsidR="000A42C7">
        <w:t> </w:t>
      </w:r>
      <w:r w:rsidR="00081021">
        <w:t>$ a fortement diminué (-57</w:t>
      </w:r>
      <w:r w:rsidR="000A42C7">
        <w:t> </w:t>
      </w:r>
      <w:r w:rsidR="00081021">
        <w:t>%).</w:t>
      </w:r>
    </w:p>
    <w:p w14:paraId="6EF77347" w14:textId="265CAECA" w:rsidR="002D22CB" w:rsidRPr="002D22CB" w:rsidRDefault="00081021" w:rsidP="002D22CB">
      <w:pPr>
        <w:pStyle w:val="Paragraphedeliste"/>
        <w:numPr>
          <w:ilvl w:val="0"/>
          <w:numId w:val="14"/>
        </w:numPr>
      </w:pPr>
      <w:r>
        <w:t>En 2024-2025, deux</w:t>
      </w:r>
      <w:r w:rsidR="000A42C7">
        <w:t xml:space="preserve"> </w:t>
      </w:r>
      <w:r>
        <w:t>tiers des organismes (63,5</w:t>
      </w:r>
      <w:r w:rsidR="000A42C7">
        <w:t> </w:t>
      </w:r>
      <w:r>
        <w:t>%) recevaient une subvention à la mission globale entre 100</w:t>
      </w:r>
      <w:r w:rsidR="000A42C7">
        <w:t> </w:t>
      </w:r>
      <w:r>
        <w:t>001</w:t>
      </w:r>
      <w:r w:rsidR="000A42C7">
        <w:t> </w:t>
      </w:r>
      <w:r>
        <w:t>$ et 300</w:t>
      </w:r>
      <w:r w:rsidR="000A42C7">
        <w:t> </w:t>
      </w:r>
      <w:r>
        <w:t>000</w:t>
      </w:r>
      <w:r w:rsidR="000A42C7">
        <w:t> </w:t>
      </w:r>
      <w:r>
        <w:t>$.</w:t>
      </w:r>
    </w:p>
    <w:bookmarkEnd w:id="30"/>
    <w:tbl>
      <w:tblPr>
        <w:tblStyle w:val="TableauGrille1clair-Accentuation3"/>
        <w:tblW w:w="0" w:type="auto"/>
        <w:tblLook w:val="04E0" w:firstRow="1" w:lastRow="1" w:firstColumn="1" w:lastColumn="0" w:noHBand="0" w:noVBand="1"/>
      </w:tblPr>
      <w:tblGrid>
        <w:gridCol w:w="2405"/>
        <w:gridCol w:w="851"/>
        <w:gridCol w:w="850"/>
        <w:gridCol w:w="851"/>
        <w:gridCol w:w="850"/>
        <w:gridCol w:w="851"/>
        <w:gridCol w:w="850"/>
        <w:gridCol w:w="850"/>
        <w:gridCol w:w="851"/>
      </w:tblGrid>
      <w:tr w:rsidR="002F056F" w14:paraId="10A017D1" w14:textId="66AB2941" w:rsidTr="009C4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8D5BEE" w14:textId="34F69758" w:rsidR="002F056F" w:rsidRDefault="002F056F" w:rsidP="0083595A">
            <w:pPr>
              <w:spacing w:line="276" w:lineRule="auto"/>
            </w:pPr>
          </w:p>
        </w:tc>
        <w:tc>
          <w:tcPr>
            <w:tcW w:w="1701" w:type="dxa"/>
            <w:gridSpan w:val="2"/>
          </w:tcPr>
          <w:p w14:paraId="2F05E7F3" w14:textId="4617D074" w:rsidR="002F056F" w:rsidRDefault="002F056F" w:rsidP="0083595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2021-2022</w:t>
            </w:r>
          </w:p>
        </w:tc>
        <w:tc>
          <w:tcPr>
            <w:tcW w:w="1701" w:type="dxa"/>
            <w:gridSpan w:val="2"/>
          </w:tcPr>
          <w:p w14:paraId="256B0032" w14:textId="6A7E8E4F" w:rsidR="002F056F" w:rsidRDefault="002F056F" w:rsidP="0083595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2022-2023</w:t>
            </w:r>
          </w:p>
        </w:tc>
        <w:tc>
          <w:tcPr>
            <w:tcW w:w="1701" w:type="dxa"/>
            <w:gridSpan w:val="2"/>
          </w:tcPr>
          <w:p w14:paraId="07B23AA8" w14:textId="32C2A059" w:rsidR="002F056F" w:rsidRDefault="002F056F" w:rsidP="0083595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2023-2024</w:t>
            </w:r>
          </w:p>
        </w:tc>
        <w:tc>
          <w:tcPr>
            <w:tcW w:w="1701" w:type="dxa"/>
            <w:gridSpan w:val="2"/>
          </w:tcPr>
          <w:p w14:paraId="4F5A86DE" w14:textId="75004540" w:rsidR="002F056F" w:rsidRDefault="002F056F" w:rsidP="0083595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2024-2025</w:t>
            </w:r>
          </w:p>
        </w:tc>
      </w:tr>
      <w:tr w:rsidR="002F056F" w14:paraId="5B6A3482" w14:textId="5EF4CDD6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BE6BCA" w14:textId="6F8E344C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&lt; 50</w:t>
            </w:r>
            <w:r>
              <w:rPr>
                <w:b w:val="0"/>
                <w:bCs w:val="0"/>
              </w:rPr>
              <w:t> 000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6C3A0D6E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215</w:t>
            </w:r>
          </w:p>
        </w:tc>
        <w:tc>
          <w:tcPr>
            <w:tcW w:w="850" w:type="dxa"/>
          </w:tcPr>
          <w:p w14:paraId="0A222821" w14:textId="494160D2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7 %</w:t>
            </w:r>
          </w:p>
        </w:tc>
        <w:tc>
          <w:tcPr>
            <w:tcW w:w="851" w:type="dxa"/>
          </w:tcPr>
          <w:p w14:paraId="4A93B3D4" w14:textId="28C6873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190</w:t>
            </w:r>
          </w:p>
        </w:tc>
        <w:tc>
          <w:tcPr>
            <w:tcW w:w="850" w:type="dxa"/>
          </w:tcPr>
          <w:p w14:paraId="560B3577" w14:textId="7C7D491A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6 %</w:t>
            </w:r>
          </w:p>
        </w:tc>
        <w:tc>
          <w:tcPr>
            <w:tcW w:w="851" w:type="dxa"/>
          </w:tcPr>
          <w:p w14:paraId="5DA948E8" w14:textId="6DDF5A8E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139</w:t>
            </w:r>
          </w:p>
        </w:tc>
        <w:tc>
          <w:tcPr>
            <w:tcW w:w="850" w:type="dxa"/>
          </w:tcPr>
          <w:p w14:paraId="7B9C85A3" w14:textId="6D6A54D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5 %</w:t>
            </w:r>
          </w:p>
        </w:tc>
        <w:tc>
          <w:tcPr>
            <w:tcW w:w="850" w:type="dxa"/>
          </w:tcPr>
          <w:p w14:paraId="3C57A4D7" w14:textId="69390157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133</w:t>
            </w:r>
          </w:p>
        </w:tc>
        <w:tc>
          <w:tcPr>
            <w:tcW w:w="851" w:type="dxa"/>
          </w:tcPr>
          <w:p w14:paraId="708966C0" w14:textId="26A8EDDF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4,5</w:t>
            </w:r>
            <w:r w:rsidR="000A42C7">
              <w:t> </w:t>
            </w:r>
            <w:r>
              <w:t>%</w:t>
            </w:r>
          </w:p>
        </w:tc>
      </w:tr>
      <w:tr w:rsidR="002F056F" w14:paraId="7BBD6288" w14:textId="6237D60C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6D33C0" w14:textId="3D7929C4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50</w:t>
            </w:r>
            <w:r>
              <w:rPr>
                <w:b w:val="0"/>
                <w:bCs w:val="0"/>
              </w:rPr>
              <w:t> 001 </w:t>
            </w:r>
            <w:r w:rsidRPr="00DC2C8F">
              <w:rPr>
                <w:b w:val="0"/>
                <w:bCs w:val="0"/>
              </w:rPr>
              <w:t>$ à 100</w:t>
            </w:r>
            <w:r>
              <w:rPr>
                <w:b w:val="0"/>
                <w:bCs w:val="0"/>
              </w:rPr>
              <w:t> 000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3C66FC08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850" w:type="dxa"/>
          </w:tcPr>
          <w:p w14:paraId="55DF89FC" w14:textId="6C2C2EFB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16 %</w:t>
            </w:r>
          </w:p>
        </w:tc>
        <w:tc>
          <w:tcPr>
            <w:tcW w:w="851" w:type="dxa"/>
          </w:tcPr>
          <w:p w14:paraId="4134A5E0" w14:textId="26221D7B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850" w:type="dxa"/>
          </w:tcPr>
          <w:p w14:paraId="65FC931A" w14:textId="2345B99D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9 %</w:t>
            </w:r>
          </w:p>
        </w:tc>
        <w:tc>
          <w:tcPr>
            <w:tcW w:w="851" w:type="dxa"/>
          </w:tcPr>
          <w:p w14:paraId="48426C2D" w14:textId="4127A4E4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195</w:t>
            </w:r>
          </w:p>
        </w:tc>
        <w:tc>
          <w:tcPr>
            <w:tcW w:w="850" w:type="dxa"/>
          </w:tcPr>
          <w:p w14:paraId="5E51D119" w14:textId="44EE791A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6 %</w:t>
            </w:r>
          </w:p>
        </w:tc>
        <w:tc>
          <w:tcPr>
            <w:tcW w:w="850" w:type="dxa"/>
          </w:tcPr>
          <w:p w14:paraId="50CE8DEA" w14:textId="533ABA8D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</w:t>
            </w:r>
          </w:p>
        </w:tc>
        <w:tc>
          <w:tcPr>
            <w:tcW w:w="851" w:type="dxa"/>
          </w:tcPr>
          <w:p w14:paraId="131B85C5" w14:textId="39BA480C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0A42C7">
              <w:t> </w:t>
            </w:r>
            <w:r>
              <w:t>%</w:t>
            </w:r>
          </w:p>
        </w:tc>
      </w:tr>
      <w:tr w:rsidR="002F056F" w14:paraId="2BA92544" w14:textId="21E79043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7A0161" w14:textId="6C441C3E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100</w:t>
            </w:r>
            <w:r>
              <w:rPr>
                <w:b w:val="0"/>
                <w:bCs w:val="0"/>
              </w:rPr>
              <w:t> 001 </w:t>
            </w:r>
            <w:r w:rsidRPr="00DC2C8F">
              <w:rPr>
                <w:b w:val="0"/>
                <w:bCs w:val="0"/>
              </w:rPr>
              <w:t>$ à 200</w:t>
            </w:r>
            <w:r>
              <w:rPr>
                <w:b w:val="0"/>
                <w:bCs w:val="0"/>
              </w:rPr>
              <w:t> 000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0293B764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1281</w:t>
            </w:r>
          </w:p>
        </w:tc>
        <w:tc>
          <w:tcPr>
            <w:tcW w:w="850" w:type="dxa"/>
          </w:tcPr>
          <w:p w14:paraId="77EF1FF0" w14:textId="7613331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42 %</w:t>
            </w:r>
          </w:p>
        </w:tc>
        <w:tc>
          <w:tcPr>
            <w:tcW w:w="851" w:type="dxa"/>
          </w:tcPr>
          <w:p w14:paraId="0A595763" w14:textId="43A170C6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1309</w:t>
            </w:r>
          </w:p>
        </w:tc>
        <w:tc>
          <w:tcPr>
            <w:tcW w:w="850" w:type="dxa"/>
          </w:tcPr>
          <w:p w14:paraId="282C2FDD" w14:textId="0BA8B5B6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43 %</w:t>
            </w:r>
          </w:p>
        </w:tc>
        <w:tc>
          <w:tcPr>
            <w:tcW w:w="851" w:type="dxa"/>
          </w:tcPr>
          <w:p w14:paraId="33AAC6DA" w14:textId="219BD464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1212</w:t>
            </w:r>
          </w:p>
        </w:tc>
        <w:tc>
          <w:tcPr>
            <w:tcW w:w="850" w:type="dxa"/>
          </w:tcPr>
          <w:p w14:paraId="4CEC8DEA" w14:textId="624FC3BB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40 %</w:t>
            </w:r>
          </w:p>
        </w:tc>
        <w:tc>
          <w:tcPr>
            <w:tcW w:w="850" w:type="dxa"/>
          </w:tcPr>
          <w:p w14:paraId="7D4E7152" w14:textId="2B847C1D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1102</w:t>
            </w:r>
          </w:p>
        </w:tc>
        <w:tc>
          <w:tcPr>
            <w:tcW w:w="851" w:type="dxa"/>
          </w:tcPr>
          <w:p w14:paraId="4B962EEF" w14:textId="3A6ACB80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  <w:r w:rsidR="000A42C7">
              <w:t> </w:t>
            </w:r>
            <w:r>
              <w:t>%</w:t>
            </w:r>
          </w:p>
        </w:tc>
      </w:tr>
      <w:tr w:rsidR="002F056F" w14:paraId="61D22687" w14:textId="5B93636F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075B7A" w14:textId="0BFC60C6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200</w:t>
            </w:r>
            <w:r>
              <w:rPr>
                <w:b w:val="0"/>
                <w:bCs w:val="0"/>
              </w:rPr>
              <w:t> 001 </w:t>
            </w:r>
            <w:r w:rsidRPr="00DC2C8F">
              <w:rPr>
                <w:b w:val="0"/>
                <w:bCs w:val="0"/>
              </w:rPr>
              <w:t>$ à 300</w:t>
            </w:r>
            <w:r>
              <w:rPr>
                <w:b w:val="0"/>
                <w:bCs w:val="0"/>
              </w:rPr>
              <w:t> 000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1C4D0C86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850" w:type="dxa"/>
          </w:tcPr>
          <w:p w14:paraId="52E622CE" w14:textId="599BE660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17 %</w:t>
            </w:r>
          </w:p>
        </w:tc>
        <w:tc>
          <w:tcPr>
            <w:tcW w:w="851" w:type="dxa"/>
          </w:tcPr>
          <w:p w14:paraId="0B61575F" w14:textId="55153E41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850" w:type="dxa"/>
          </w:tcPr>
          <w:p w14:paraId="02FC55B9" w14:textId="2914DB1D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22 %</w:t>
            </w:r>
          </w:p>
        </w:tc>
        <w:tc>
          <w:tcPr>
            <w:tcW w:w="851" w:type="dxa"/>
          </w:tcPr>
          <w:p w14:paraId="1A4B80F2" w14:textId="439383C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763</w:t>
            </w:r>
          </w:p>
        </w:tc>
        <w:tc>
          <w:tcPr>
            <w:tcW w:w="850" w:type="dxa"/>
          </w:tcPr>
          <w:p w14:paraId="53000634" w14:textId="2026BCE1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850" w:type="dxa"/>
          </w:tcPr>
          <w:p w14:paraId="3A9D019B" w14:textId="3D0B320B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835</w:t>
            </w:r>
          </w:p>
        </w:tc>
        <w:tc>
          <w:tcPr>
            <w:tcW w:w="851" w:type="dxa"/>
          </w:tcPr>
          <w:p w14:paraId="405A86A5" w14:textId="2E0DD0DB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27,5</w:t>
            </w:r>
            <w:r w:rsidR="000A42C7">
              <w:t> </w:t>
            </w:r>
            <w:r>
              <w:t>%</w:t>
            </w:r>
          </w:p>
        </w:tc>
      </w:tr>
      <w:tr w:rsidR="002F056F" w14:paraId="42F819B8" w14:textId="6BEC424D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61D063F" w14:textId="6C195548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300</w:t>
            </w:r>
            <w:r>
              <w:rPr>
                <w:b w:val="0"/>
                <w:bCs w:val="0"/>
              </w:rPr>
              <w:t> 001 </w:t>
            </w:r>
            <w:r w:rsidRPr="00DC2C8F">
              <w:rPr>
                <w:b w:val="0"/>
                <w:bCs w:val="0"/>
              </w:rPr>
              <w:t>$ à 400</w:t>
            </w:r>
            <w:r>
              <w:rPr>
                <w:b w:val="0"/>
                <w:bCs w:val="0"/>
              </w:rPr>
              <w:t> 000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32858CBC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144</w:t>
            </w:r>
          </w:p>
        </w:tc>
        <w:tc>
          <w:tcPr>
            <w:tcW w:w="850" w:type="dxa"/>
          </w:tcPr>
          <w:p w14:paraId="4874C6B6" w14:textId="4CE1D5CE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5 %</w:t>
            </w:r>
          </w:p>
        </w:tc>
        <w:tc>
          <w:tcPr>
            <w:tcW w:w="851" w:type="dxa"/>
          </w:tcPr>
          <w:p w14:paraId="26D657D6" w14:textId="39D2371D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</w:t>
            </w:r>
          </w:p>
        </w:tc>
        <w:tc>
          <w:tcPr>
            <w:tcW w:w="850" w:type="dxa"/>
          </w:tcPr>
          <w:p w14:paraId="04EC5934" w14:textId="0928D94F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6 %</w:t>
            </w:r>
          </w:p>
        </w:tc>
        <w:tc>
          <w:tcPr>
            <w:tcW w:w="851" w:type="dxa"/>
          </w:tcPr>
          <w:p w14:paraId="25EC2B42" w14:textId="621CF5D5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850" w:type="dxa"/>
          </w:tcPr>
          <w:p w14:paraId="2E5BA01D" w14:textId="7F256FCE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8 %</w:t>
            </w:r>
          </w:p>
        </w:tc>
        <w:tc>
          <w:tcPr>
            <w:tcW w:w="850" w:type="dxa"/>
          </w:tcPr>
          <w:p w14:paraId="37D9DBAA" w14:textId="48119FFF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  <w:tc>
          <w:tcPr>
            <w:tcW w:w="851" w:type="dxa"/>
          </w:tcPr>
          <w:p w14:paraId="61B8866C" w14:textId="631235DA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0A42C7">
              <w:t> </w:t>
            </w:r>
            <w:r>
              <w:t>%</w:t>
            </w:r>
          </w:p>
        </w:tc>
      </w:tr>
      <w:tr w:rsidR="002F056F" w14:paraId="5C395BA6" w14:textId="7F09C036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2FF8D5F" w14:textId="22E9A4B1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400</w:t>
            </w:r>
            <w:r>
              <w:rPr>
                <w:b w:val="0"/>
                <w:bCs w:val="0"/>
              </w:rPr>
              <w:t> 001 </w:t>
            </w:r>
            <w:r w:rsidRPr="00DC2C8F">
              <w:rPr>
                <w:b w:val="0"/>
                <w:bCs w:val="0"/>
              </w:rPr>
              <w:t>$ à 500</w:t>
            </w:r>
            <w:r>
              <w:rPr>
                <w:b w:val="0"/>
                <w:bCs w:val="0"/>
              </w:rPr>
              <w:t> 000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60DF5412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</w:t>
            </w:r>
          </w:p>
        </w:tc>
        <w:tc>
          <w:tcPr>
            <w:tcW w:w="850" w:type="dxa"/>
          </w:tcPr>
          <w:p w14:paraId="72A91938" w14:textId="0ED40D04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4 %</w:t>
            </w:r>
          </w:p>
        </w:tc>
        <w:tc>
          <w:tcPr>
            <w:tcW w:w="851" w:type="dxa"/>
          </w:tcPr>
          <w:p w14:paraId="49AE0161" w14:textId="5FBF25B4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</w:t>
            </w:r>
          </w:p>
        </w:tc>
        <w:tc>
          <w:tcPr>
            <w:tcW w:w="850" w:type="dxa"/>
          </w:tcPr>
          <w:p w14:paraId="3E792F78" w14:textId="5A3F364F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4 %</w:t>
            </w:r>
          </w:p>
        </w:tc>
        <w:tc>
          <w:tcPr>
            <w:tcW w:w="851" w:type="dxa"/>
          </w:tcPr>
          <w:p w14:paraId="0587BF32" w14:textId="41B21D12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850" w:type="dxa"/>
          </w:tcPr>
          <w:p w14:paraId="640B95C4" w14:textId="461353EF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4 %</w:t>
            </w:r>
          </w:p>
        </w:tc>
        <w:tc>
          <w:tcPr>
            <w:tcW w:w="850" w:type="dxa"/>
          </w:tcPr>
          <w:p w14:paraId="4A9AB3F7" w14:textId="7F724134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133</w:t>
            </w:r>
          </w:p>
        </w:tc>
        <w:tc>
          <w:tcPr>
            <w:tcW w:w="851" w:type="dxa"/>
          </w:tcPr>
          <w:p w14:paraId="341FD5CC" w14:textId="4CA8D34C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4,5</w:t>
            </w:r>
            <w:r w:rsidR="000A42C7">
              <w:t> </w:t>
            </w:r>
            <w:r>
              <w:t>%</w:t>
            </w:r>
          </w:p>
        </w:tc>
      </w:tr>
      <w:tr w:rsidR="002F056F" w14:paraId="4DF831C4" w14:textId="4459C874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7DD522" w14:textId="785FE5C0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500</w:t>
            </w:r>
            <w:r>
              <w:rPr>
                <w:b w:val="0"/>
                <w:bCs w:val="0"/>
              </w:rPr>
              <w:t> 001 </w:t>
            </w:r>
            <w:r w:rsidRPr="00DC2C8F">
              <w:rPr>
                <w:b w:val="0"/>
                <w:bCs w:val="0"/>
              </w:rPr>
              <w:t>$ à 600</w:t>
            </w:r>
            <w:r>
              <w:rPr>
                <w:b w:val="0"/>
                <w:bCs w:val="0"/>
              </w:rPr>
              <w:t> 000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39664D6C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850" w:type="dxa"/>
          </w:tcPr>
          <w:p w14:paraId="24B4FA6F" w14:textId="7804095F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2 %</w:t>
            </w:r>
          </w:p>
        </w:tc>
        <w:tc>
          <w:tcPr>
            <w:tcW w:w="851" w:type="dxa"/>
          </w:tcPr>
          <w:p w14:paraId="159A5F39" w14:textId="63A174FE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850" w:type="dxa"/>
          </w:tcPr>
          <w:p w14:paraId="1C101B4C" w14:textId="6E87CC7E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3 %</w:t>
            </w:r>
          </w:p>
        </w:tc>
        <w:tc>
          <w:tcPr>
            <w:tcW w:w="851" w:type="dxa"/>
          </w:tcPr>
          <w:p w14:paraId="7E9BC8CD" w14:textId="763E4895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</w:t>
            </w:r>
          </w:p>
        </w:tc>
        <w:tc>
          <w:tcPr>
            <w:tcW w:w="850" w:type="dxa"/>
          </w:tcPr>
          <w:p w14:paraId="07E210E6" w14:textId="6ABCE15A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3 %</w:t>
            </w:r>
          </w:p>
        </w:tc>
        <w:tc>
          <w:tcPr>
            <w:tcW w:w="850" w:type="dxa"/>
          </w:tcPr>
          <w:p w14:paraId="0C4ECFA4" w14:textId="575F3DB6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</w:t>
            </w:r>
          </w:p>
        </w:tc>
        <w:tc>
          <w:tcPr>
            <w:tcW w:w="851" w:type="dxa"/>
          </w:tcPr>
          <w:p w14:paraId="436BDFB5" w14:textId="03BEE20E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0A42C7">
              <w:t> </w:t>
            </w:r>
            <w:r>
              <w:t>%</w:t>
            </w:r>
          </w:p>
        </w:tc>
      </w:tr>
      <w:tr w:rsidR="002F056F" w14:paraId="29A02C24" w14:textId="1C720D3B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9A03F2" w14:textId="11FDF395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600</w:t>
            </w:r>
            <w:r>
              <w:rPr>
                <w:b w:val="0"/>
                <w:bCs w:val="0"/>
              </w:rPr>
              <w:t> 001 </w:t>
            </w:r>
            <w:r w:rsidRPr="00DC2C8F">
              <w:rPr>
                <w:b w:val="0"/>
                <w:bCs w:val="0"/>
              </w:rPr>
              <w:t>$ à 700</w:t>
            </w:r>
            <w:r>
              <w:rPr>
                <w:b w:val="0"/>
                <w:bCs w:val="0"/>
              </w:rPr>
              <w:t> 000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4096294A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850" w:type="dxa"/>
          </w:tcPr>
          <w:p w14:paraId="5BBAD592" w14:textId="4DE8872F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1 %</w:t>
            </w:r>
          </w:p>
        </w:tc>
        <w:tc>
          <w:tcPr>
            <w:tcW w:w="851" w:type="dxa"/>
          </w:tcPr>
          <w:p w14:paraId="69E687C4" w14:textId="111E003E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850" w:type="dxa"/>
          </w:tcPr>
          <w:p w14:paraId="17B7ACB4" w14:textId="6B1E22F8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2 %</w:t>
            </w:r>
          </w:p>
        </w:tc>
        <w:tc>
          <w:tcPr>
            <w:tcW w:w="851" w:type="dxa"/>
          </w:tcPr>
          <w:p w14:paraId="1B75D168" w14:textId="39F4A1D1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</w:t>
            </w:r>
          </w:p>
        </w:tc>
        <w:tc>
          <w:tcPr>
            <w:tcW w:w="850" w:type="dxa"/>
          </w:tcPr>
          <w:p w14:paraId="00E71ED5" w14:textId="7E3065CC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2 %</w:t>
            </w:r>
          </w:p>
        </w:tc>
        <w:tc>
          <w:tcPr>
            <w:tcW w:w="850" w:type="dxa"/>
          </w:tcPr>
          <w:p w14:paraId="10DB8C2A" w14:textId="0CCBE398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</w:t>
            </w:r>
          </w:p>
        </w:tc>
        <w:tc>
          <w:tcPr>
            <w:tcW w:w="851" w:type="dxa"/>
          </w:tcPr>
          <w:p w14:paraId="5E72482E" w14:textId="4CF2E596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0A42C7">
              <w:t> </w:t>
            </w:r>
            <w:r>
              <w:t>%</w:t>
            </w:r>
          </w:p>
        </w:tc>
      </w:tr>
      <w:tr w:rsidR="002F056F" w14:paraId="2A3932ED" w14:textId="6147EBF1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CA1C5A" w14:textId="56766648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700</w:t>
            </w:r>
            <w:r>
              <w:rPr>
                <w:b w:val="0"/>
                <w:bCs w:val="0"/>
              </w:rPr>
              <w:t> 001 </w:t>
            </w:r>
            <w:r w:rsidRPr="00DC2C8F">
              <w:rPr>
                <w:b w:val="0"/>
                <w:bCs w:val="0"/>
              </w:rPr>
              <w:t>$ à 800</w:t>
            </w:r>
            <w:r>
              <w:rPr>
                <w:b w:val="0"/>
                <w:bCs w:val="0"/>
              </w:rPr>
              <w:t> 000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64AE4FCE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850" w:type="dxa"/>
          </w:tcPr>
          <w:p w14:paraId="0E388B00" w14:textId="6C96F1B6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1 %</w:t>
            </w:r>
          </w:p>
        </w:tc>
        <w:tc>
          <w:tcPr>
            <w:tcW w:w="851" w:type="dxa"/>
          </w:tcPr>
          <w:p w14:paraId="549945B4" w14:textId="30D35D5D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850" w:type="dxa"/>
          </w:tcPr>
          <w:p w14:paraId="68716868" w14:textId="21BE3DEB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1 %</w:t>
            </w:r>
          </w:p>
        </w:tc>
        <w:tc>
          <w:tcPr>
            <w:tcW w:w="851" w:type="dxa"/>
          </w:tcPr>
          <w:p w14:paraId="223AA58E" w14:textId="234F89B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850" w:type="dxa"/>
          </w:tcPr>
          <w:p w14:paraId="545F211E" w14:textId="1A5A2F20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1 %</w:t>
            </w:r>
          </w:p>
        </w:tc>
        <w:tc>
          <w:tcPr>
            <w:tcW w:w="850" w:type="dxa"/>
          </w:tcPr>
          <w:p w14:paraId="1B8EC18F" w14:textId="67A222EF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851" w:type="dxa"/>
          </w:tcPr>
          <w:p w14:paraId="1F337796" w14:textId="1D5E95AB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1,5</w:t>
            </w:r>
            <w:r w:rsidR="000A42C7">
              <w:t> </w:t>
            </w:r>
            <w:r>
              <w:t>%</w:t>
            </w:r>
          </w:p>
        </w:tc>
      </w:tr>
      <w:tr w:rsidR="002F056F" w14:paraId="405D8662" w14:textId="147F72B6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638337" w14:textId="173EB91E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800</w:t>
            </w:r>
            <w:r>
              <w:rPr>
                <w:b w:val="0"/>
                <w:bCs w:val="0"/>
              </w:rPr>
              <w:t> 001 </w:t>
            </w:r>
            <w:r w:rsidRPr="00DC2C8F">
              <w:rPr>
                <w:b w:val="0"/>
                <w:bCs w:val="0"/>
              </w:rPr>
              <w:t>$ à 900</w:t>
            </w:r>
            <w:r>
              <w:rPr>
                <w:b w:val="0"/>
                <w:bCs w:val="0"/>
              </w:rPr>
              <w:t> 000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57ADBC01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850" w:type="dxa"/>
          </w:tcPr>
          <w:p w14:paraId="3F126946" w14:textId="75C3B293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0 %</w:t>
            </w:r>
          </w:p>
        </w:tc>
        <w:tc>
          <w:tcPr>
            <w:tcW w:w="851" w:type="dxa"/>
          </w:tcPr>
          <w:p w14:paraId="706CA582" w14:textId="718B30F1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850" w:type="dxa"/>
          </w:tcPr>
          <w:p w14:paraId="01E20820" w14:textId="10CE8E6F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0 %</w:t>
            </w:r>
          </w:p>
        </w:tc>
        <w:tc>
          <w:tcPr>
            <w:tcW w:w="851" w:type="dxa"/>
          </w:tcPr>
          <w:p w14:paraId="4A2100FE" w14:textId="730E828A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850" w:type="dxa"/>
          </w:tcPr>
          <w:p w14:paraId="1C1B4AC4" w14:textId="5F3AE774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1 %</w:t>
            </w:r>
          </w:p>
        </w:tc>
        <w:tc>
          <w:tcPr>
            <w:tcW w:w="850" w:type="dxa"/>
          </w:tcPr>
          <w:p w14:paraId="61136B10" w14:textId="4573552B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851" w:type="dxa"/>
          </w:tcPr>
          <w:p w14:paraId="786072F3" w14:textId="50A0835B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A42C7">
              <w:t> </w:t>
            </w:r>
            <w:r>
              <w:t>%</w:t>
            </w:r>
          </w:p>
        </w:tc>
      </w:tr>
      <w:tr w:rsidR="002F056F" w14:paraId="6B9818D8" w14:textId="2726D561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F94347" w14:textId="5C506905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900</w:t>
            </w:r>
            <w:r>
              <w:rPr>
                <w:b w:val="0"/>
                <w:bCs w:val="0"/>
              </w:rPr>
              <w:t> 001 </w:t>
            </w:r>
            <w:r w:rsidRPr="00DC2C8F">
              <w:rPr>
                <w:b w:val="0"/>
                <w:bCs w:val="0"/>
              </w:rPr>
              <w:t>$ à 1</w:t>
            </w:r>
            <w:r>
              <w:rPr>
                <w:b w:val="0"/>
                <w:bCs w:val="0"/>
              </w:rPr>
              <w:t> 000 000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1B96E74B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850" w:type="dxa"/>
          </w:tcPr>
          <w:p w14:paraId="0733DC53" w14:textId="6FA69B20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1 %</w:t>
            </w:r>
          </w:p>
        </w:tc>
        <w:tc>
          <w:tcPr>
            <w:tcW w:w="851" w:type="dxa"/>
          </w:tcPr>
          <w:p w14:paraId="5E1F6B92" w14:textId="4A59DFA5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850" w:type="dxa"/>
          </w:tcPr>
          <w:p w14:paraId="5A756FD4" w14:textId="71CE30A5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0 %</w:t>
            </w:r>
          </w:p>
        </w:tc>
        <w:tc>
          <w:tcPr>
            <w:tcW w:w="851" w:type="dxa"/>
          </w:tcPr>
          <w:p w14:paraId="1A1024E9" w14:textId="0DDA097D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850" w:type="dxa"/>
          </w:tcPr>
          <w:p w14:paraId="280A67C7" w14:textId="0E2D0C2D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0 %</w:t>
            </w:r>
          </w:p>
        </w:tc>
        <w:tc>
          <w:tcPr>
            <w:tcW w:w="850" w:type="dxa"/>
          </w:tcPr>
          <w:p w14:paraId="3177A25A" w14:textId="4EA62ABF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851" w:type="dxa"/>
          </w:tcPr>
          <w:p w14:paraId="17D4C2E2" w14:textId="38DC29C7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A42C7">
              <w:t> </w:t>
            </w:r>
            <w:r>
              <w:t>%</w:t>
            </w:r>
          </w:p>
        </w:tc>
      </w:tr>
      <w:tr w:rsidR="002F056F" w14:paraId="1FF0BC6B" w14:textId="58450701" w:rsidTr="00945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FDF541" w14:textId="13D9DCB4" w:rsidR="002F056F" w:rsidRPr="00DC2C8F" w:rsidRDefault="002F056F" w:rsidP="0083595A">
            <w:pPr>
              <w:spacing w:line="276" w:lineRule="auto"/>
              <w:rPr>
                <w:b w:val="0"/>
                <w:bCs w:val="0"/>
              </w:rPr>
            </w:pPr>
            <w:r w:rsidRPr="00DC2C8F">
              <w:rPr>
                <w:b w:val="0"/>
                <w:bCs w:val="0"/>
              </w:rPr>
              <w:t>&gt; 1</w:t>
            </w:r>
            <w:r>
              <w:rPr>
                <w:b w:val="0"/>
                <w:bCs w:val="0"/>
              </w:rPr>
              <w:t> 000 001 </w:t>
            </w:r>
            <w:r w:rsidRPr="00DC2C8F">
              <w:rPr>
                <w:b w:val="0"/>
                <w:bCs w:val="0"/>
              </w:rPr>
              <w:t>$</w:t>
            </w:r>
          </w:p>
        </w:tc>
        <w:tc>
          <w:tcPr>
            <w:tcW w:w="851" w:type="dxa"/>
          </w:tcPr>
          <w:p w14:paraId="5DB68FE9" w14:textId="77777777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850" w:type="dxa"/>
          </w:tcPr>
          <w:p w14:paraId="3FBBBA8E" w14:textId="6599FFDA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4 %</w:t>
            </w:r>
          </w:p>
        </w:tc>
        <w:tc>
          <w:tcPr>
            <w:tcW w:w="851" w:type="dxa"/>
          </w:tcPr>
          <w:p w14:paraId="0F8496B6" w14:textId="56E21846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</w:t>
            </w:r>
          </w:p>
        </w:tc>
        <w:tc>
          <w:tcPr>
            <w:tcW w:w="850" w:type="dxa"/>
          </w:tcPr>
          <w:p w14:paraId="23D8D1EA" w14:textId="7138D2EA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4 %</w:t>
            </w:r>
          </w:p>
        </w:tc>
        <w:tc>
          <w:tcPr>
            <w:tcW w:w="851" w:type="dxa"/>
          </w:tcPr>
          <w:p w14:paraId="4CFD7F4F" w14:textId="58132DE0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139</w:t>
            </w:r>
          </w:p>
        </w:tc>
        <w:tc>
          <w:tcPr>
            <w:tcW w:w="850" w:type="dxa"/>
          </w:tcPr>
          <w:p w14:paraId="435F26E8" w14:textId="2C006088" w:rsidR="002F056F" w:rsidRDefault="002F056F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5 %</w:t>
            </w:r>
          </w:p>
        </w:tc>
        <w:tc>
          <w:tcPr>
            <w:tcW w:w="850" w:type="dxa"/>
          </w:tcPr>
          <w:p w14:paraId="130D0BB6" w14:textId="67B19479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144</w:t>
            </w:r>
          </w:p>
        </w:tc>
        <w:tc>
          <w:tcPr>
            <w:tcW w:w="851" w:type="dxa"/>
          </w:tcPr>
          <w:p w14:paraId="6B2AA653" w14:textId="713B8A76" w:rsidR="002F056F" w:rsidRDefault="002D22CB" w:rsidP="008359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0A42C7">
              <w:t> </w:t>
            </w:r>
            <w:r>
              <w:t>%</w:t>
            </w:r>
          </w:p>
        </w:tc>
      </w:tr>
      <w:tr w:rsidR="002F056F" w14:paraId="038F79D7" w14:textId="5E3BACBF" w:rsidTr="009453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1791EBF" w14:textId="77777777" w:rsidR="002F056F" w:rsidRPr="00E55B0C" w:rsidRDefault="002F056F" w:rsidP="0083595A">
            <w:pPr>
              <w:spacing w:line="276" w:lineRule="auto"/>
            </w:pPr>
            <w:r w:rsidRPr="00E55B0C">
              <w:t>Total</w:t>
            </w:r>
          </w:p>
        </w:tc>
        <w:tc>
          <w:tcPr>
            <w:tcW w:w="851" w:type="dxa"/>
          </w:tcPr>
          <w:p w14:paraId="4E9D8956" w14:textId="77777777" w:rsidR="002F056F" w:rsidRDefault="002F056F" w:rsidP="0083595A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3035</w:t>
            </w:r>
          </w:p>
        </w:tc>
        <w:tc>
          <w:tcPr>
            <w:tcW w:w="850" w:type="dxa"/>
          </w:tcPr>
          <w:p w14:paraId="0CAA7D24" w14:textId="5FF93751" w:rsidR="002F056F" w:rsidRDefault="002F056F" w:rsidP="0083595A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100 %</w:t>
            </w:r>
          </w:p>
        </w:tc>
        <w:tc>
          <w:tcPr>
            <w:tcW w:w="851" w:type="dxa"/>
          </w:tcPr>
          <w:p w14:paraId="6388131D" w14:textId="3651D25C" w:rsidR="002F056F" w:rsidRDefault="002F056F" w:rsidP="0083595A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3050</w:t>
            </w:r>
          </w:p>
        </w:tc>
        <w:tc>
          <w:tcPr>
            <w:tcW w:w="850" w:type="dxa"/>
          </w:tcPr>
          <w:p w14:paraId="3B50FA3E" w14:textId="25840F42" w:rsidR="002F056F" w:rsidRDefault="002F056F" w:rsidP="0083595A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100 %</w:t>
            </w:r>
          </w:p>
        </w:tc>
        <w:tc>
          <w:tcPr>
            <w:tcW w:w="851" w:type="dxa"/>
          </w:tcPr>
          <w:p w14:paraId="786122AA" w14:textId="784EAFBE" w:rsidR="002F056F" w:rsidRDefault="002F056F" w:rsidP="0083595A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3043</w:t>
            </w:r>
          </w:p>
        </w:tc>
        <w:tc>
          <w:tcPr>
            <w:tcW w:w="850" w:type="dxa"/>
          </w:tcPr>
          <w:p w14:paraId="0C582A25" w14:textId="564A2640" w:rsidR="002F056F" w:rsidRDefault="002F056F" w:rsidP="0083595A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100 %</w:t>
            </w:r>
          </w:p>
        </w:tc>
        <w:tc>
          <w:tcPr>
            <w:tcW w:w="850" w:type="dxa"/>
          </w:tcPr>
          <w:p w14:paraId="61095BE9" w14:textId="2CDFA4CD" w:rsidR="002F056F" w:rsidRPr="002D22CB" w:rsidRDefault="002D22CB" w:rsidP="0083595A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2D22CB">
              <w:t>3043</w:t>
            </w:r>
          </w:p>
        </w:tc>
        <w:tc>
          <w:tcPr>
            <w:tcW w:w="851" w:type="dxa"/>
          </w:tcPr>
          <w:p w14:paraId="325EF920" w14:textId="143BC289" w:rsidR="002F056F" w:rsidRDefault="002D22CB" w:rsidP="0083595A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  <w:r w:rsidR="000A42C7">
              <w:t> </w:t>
            </w:r>
            <w:r>
              <w:t>%</w:t>
            </w:r>
          </w:p>
        </w:tc>
      </w:tr>
    </w:tbl>
    <w:p w14:paraId="3241E394" w14:textId="77777777" w:rsidR="00C2794A" w:rsidRDefault="00C2794A" w:rsidP="00C2794A"/>
    <w:p w14:paraId="09FA7A88" w14:textId="24E8B5EF" w:rsidR="005F653E" w:rsidRDefault="005F653E" w:rsidP="005F653E">
      <w:pPr>
        <w:pStyle w:val="Titre3"/>
      </w:pPr>
      <w:r>
        <w:t>Subvention médiane à la mission globale</w:t>
      </w:r>
    </w:p>
    <w:tbl>
      <w:tblPr>
        <w:tblStyle w:val="TableauGrille1clair-Accentuation3"/>
        <w:tblW w:w="10060" w:type="dxa"/>
        <w:tblLook w:val="0420" w:firstRow="1" w:lastRow="0" w:firstColumn="0" w:lastColumn="0" w:noHBand="0" w:noVBand="1"/>
      </w:tblPr>
      <w:tblGrid>
        <w:gridCol w:w="2349"/>
        <w:gridCol w:w="2182"/>
        <w:gridCol w:w="1843"/>
        <w:gridCol w:w="1843"/>
        <w:gridCol w:w="1843"/>
      </w:tblGrid>
      <w:tr w:rsidR="002D22CB" w14:paraId="422C2BE3" w14:textId="35984D74" w:rsidTr="00212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49" w:type="dxa"/>
          </w:tcPr>
          <w:p w14:paraId="4A47328E" w14:textId="77777777" w:rsidR="002D22CB" w:rsidRDefault="002D22CB" w:rsidP="002C4E25">
            <w:pPr>
              <w:spacing w:line="276" w:lineRule="auto"/>
            </w:pPr>
          </w:p>
        </w:tc>
        <w:tc>
          <w:tcPr>
            <w:tcW w:w="2182" w:type="dxa"/>
          </w:tcPr>
          <w:p w14:paraId="3505FF9E" w14:textId="305BF24F" w:rsidR="002D22CB" w:rsidRDefault="002D22CB" w:rsidP="002C4E25">
            <w:pPr>
              <w:spacing w:line="276" w:lineRule="auto"/>
            </w:pPr>
            <w:r>
              <w:t>2021-2022</w:t>
            </w:r>
          </w:p>
        </w:tc>
        <w:tc>
          <w:tcPr>
            <w:tcW w:w="1843" w:type="dxa"/>
          </w:tcPr>
          <w:p w14:paraId="42965B78" w14:textId="33700018" w:rsidR="002D22CB" w:rsidRDefault="002D22CB" w:rsidP="002C4E25">
            <w:pPr>
              <w:spacing w:line="276" w:lineRule="auto"/>
            </w:pPr>
            <w:r>
              <w:t>2022-2023</w:t>
            </w:r>
          </w:p>
        </w:tc>
        <w:tc>
          <w:tcPr>
            <w:tcW w:w="1843" w:type="dxa"/>
          </w:tcPr>
          <w:p w14:paraId="6A09CEFA" w14:textId="7B7423C4" w:rsidR="002D22CB" w:rsidRDefault="002D22CB" w:rsidP="002C4E25">
            <w:pPr>
              <w:spacing w:line="276" w:lineRule="auto"/>
            </w:pPr>
            <w:r>
              <w:t>2023-2024</w:t>
            </w:r>
          </w:p>
        </w:tc>
        <w:tc>
          <w:tcPr>
            <w:tcW w:w="1843" w:type="dxa"/>
          </w:tcPr>
          <w:p w14:paraId="2EE021CD" w14:textId="5B4C8DFD" w:rsidR="002D22CB" w:rsidRDefault="002D22CB" w:rsidP="002C4E25">
            <w:pPr>
              <w:spacing w:line="276" w:lineRule="auto"/>
            </w:pPr>
            <w:r>
              <w:t>2024-2025</w:t>
            </w:r>
          </w:p>
        </w:tc>
      </w:tr>
      <w:tr w:rsidR="002D22CB" w14:paraId="1B53D79E" w14:textId="677D73F6" w:rsidTr="00212F61">
        <w:tc>
          <w:tcPr>
            <w:tcW w:w="2349" w:type="dxa"/>
          </w:tcPr>
          <w:p w14:paraId="339C74FD" w14:textId="09097D86" w:rsidR="002D22CB" w:rsidRPr="00F14049" w:rsidRDefault="002D22CB" w:rsidP="002C4E2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Subvention médiane</w:t>
            </w:r>
          </w:p>
        </w:tc>
        <w:tc>
          <w:tcPr>
            <w:tcW w:w="2182" w:type="dxa"/>
          </w:tcPr>
          <w:p w14:paraId="16DF9B41" w14:textId="77777777" w:rsidR="002D22CB" w:rsidRDefault="002D22CB" w:rsidP="002C4E25">
            <w:pPr>
              <w:spacing w:line="276" w:lineRule="auto"/>
            </w:pPr>
            <w:r>
              <w:t>151 056 $</w:t>
            </w:r>
          </w:p>
        </w:tc>
        <w:tc>
          <w:tcPr>
            <w:tcW w:w="1843" w:type="dxa"/>
          </w:tcPr>
          <w:p w14:paraId="374246F6" w14:textId="5046B571" w:rsidR="002D22CB" w:rsidRDefault="002D22CB" w:rsidP="002C4E25">
            <w:pPr>
              <w:spacing w:line="276" w:lineRule="auto"/>
            </w:pPr>
            <w:r>
              <w:t>172 197 $</w:t>
            </w:r>
          </w:p>
        </w:tc>
        <w:tc>
          <w:tcPr>
            <w:tcW w:w="1843" w:type="dxa"/>
          </w:tcPr>
          <w:p w14:paraId="2A62B607" w14:textId="27D875DD" w:rsidR="002D22CB" w:rsidRDefault="002D22CB" w:rsidP="002C4E25">
            <w:pPr>
              <w:spacing w:line="276" w:lineRule="auto"/>
            </w:pPr>
            <w:r>
              <w:t>198 377 $</w:t>
            </w:r>
          </w:p>
        </w:tc>
        <w:tc>
          <w:tcPr>
            <w:tcW w:w="1843" w:type="dxa"/>
          </w:tcPr>
          <w:p w14:paraId="52D690F0" w14:textId="4CAA457D" w:rsidR="002D22CB" w:rsidRDefault="00636A34" w:rsidP="002C4E25">
            <w:pPr>
              <w:spacing w:line="276" w:lineRule="auto"/>
            </w:pPr>
            <w:r>
              <w:t>208</w:t>
            </w:r>
            <w:r w:rsidR="000A42C7">
              <w:t> </w:t>
            </w:r>
            <w:r>
              <w:t>530</w:t>
            </w:r>
            <w:r w:rsidR="000A42C7">
              <w:t> </w:t>
            </w:r>
            <w:r>
              <w:t>$</w:t>
            </w:r>
          </w:p>
        </w:tc>
      </w:tr>
      <w:tr w:rsidR="002D22CB" w14:paraId="79A86C35" w14:textId="0C832899" w:rsidTr="00212F61">
        <w:tc>
          <w:tcPr>
            <w:tcW w:w="2349" w:type="dxa"/>
          </w:tcPr>
          <w:p w14:paraId="7A839B6A" w14:textId="3730579E" w:rsidR="002D22CB" w:rsidRPr="00F14049" w:rsidRDefault="002D22CB" w:rsidP="002C4E2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Subvention médiane </w:t>
            </w:r>
            <w:r w:rsidRPr="00773BAB">
              <w:rPr>
                <w:b/>
              </w:rPr>
              <w:sym w:font="Symbol" w:char="F0AD"/>
            </w:r>
          </w:p>
        </w:tc>
        <w:tc>
          <w:tcPr>
            <w:tcW w:w="2182" w:type="dxa"/>
          </w:tcPr>
          <w:p w14:paraId="3F7153CB" w14:textId="2C013F4E" w:rsidR="002D22CB" w:rsidRDefault="002D22CB" w:rsidP="002C4E25">
            <w:pPr>
              <w:spacing w:line="276" w:lineRule="auto"/>
            </w:pPr>
            <w:r>
              <w:t>198 367 $ (Lav.)</w:t>
            </w:r>
          </w:p>
        </w:tc>
        <w:tc>
          <w:tcPr>
            <w:tcW w:w="1843" w:type="dxa"/>
          </w:tcPr>
          <w:p w14:paraId="68C2EB63" w14:textId="0D5992AA" w:rsidR="002D22CB" w:rsidRDefault="002D22CB" w:rsidP="002C4E25">
            <w:pPr>
              <w:spacing w:line="276" w:lineRule="auto"/>
            </w:pPr>
            <w:r>
              <w:t>237 900 $ (Nun.)</w:t>
            </w:r>
          </w:p>
        </w:tc>
        <w:tc>
          <w:tcPr>
            <w:tcW w:w="1843" w:type="dxa"/>
          </w:tcPr>
          <w:p w14:paraId="6D0EE49B" w14:textId="3012A431" w:rsidR="002D22CB" w:rsidRDefault="002D22CB" w:rsidP="002C4E25">
            <w:pPr>
              <w:spacing w:line="276" w:lineRule="auto"/>
            </w:pPr>
            <w:r>
              <w:t>252 178 $ (Lav.)</w:t>
            </w:r>
          </w:p>
        </w:tc>
        <w:tc>
          <w:tcPr>
            <w:tcW w:w="1843" w:type="dxa"/>
          </w:tcPr>
          <w:p w14:paraId="1EB92E28" w14:textId="0540AE98" w:rsidR="002D22CB" w:rsidRDefault="00636A34" w:rsidP="002C4E25">
            <w:pPr>
              <w:spacing w:line="276" w:lineRule="auto"/>
            </w:pPr>
            <w:r>
              <w:t>285</w:t>
            </w:r>
            <w:r w:rsidR="000A42C7">
              <w:t> </w:t>
            </w:r>
            <w:r>
              <w:t>352</w:t>
            </w:r>
            <w:r w:rsidR="000A42C7">
              <w:t> </w:t>
            </w:r>
            <w:r>
              <w:t>$ (Nun.)</w:t>
            </w:r>
          </w:p>
        </w:tc>
      </w:tr>
      <w:tr w:rsidR="002D22CB" w14:paraId="71678434" w14:textId="412C6D54" w:rsidTr="00212F61">
        <w:tc>
          <w:tcPr>
            <w:tcW w:w="2349" w:type="dxa"/>
          </w:tcPr>
          <w:p w14:paraId="4D4C28CF" w14:textId="34FE6856" w:rsidR="002D22CB" w:rsidRPr="00F14049" w:rsidRDefault="002D22CB" w:rsidP="002C4E2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Subvention médiane </w:t>
            </w:r>
            <w:r w:rsidRPr="00773BAB">
              <w:rPr>
                <w:b/>
              </w:rPr>
              <w:sym w:font="Symbol" w:char="F0AF"/>
            </w:r>
          </w:p>
        </w:tc>
        <w:tc>
          <w:tcPr>
            <w:tcW w:w="2182" w:type="dxa"/>
          </w:tcPr>
          <w:p w14:paraId="4273D963" w14:textId="49D1EBCA" w:rsidR="002D22CB" w:rsidRDefault="002D22CB" w:rsidP="002C4E25">
            <w:pPr>
              <w:spacing w:line="276" w:lineRule="auto"/>
            </w:pPr>
            <w:r>
              <w:t>98 258 $ (S.-L.-St-J.)</w:t>
            </w:r>
          </w:p>
        </w:tc>
        <w:tc>
          <w:tcPr>
            <w:tcW w:w="1843" w:type="dxa"/>
          </w:tcPr>
          <w:p w14:paraId="12E80B05" w14:textId="285083DC" w:rsidR="002D22CB" w:rsidRDefault="002D22CB" w:rsidP="002C4E25">
            <w:pPr>
              <w:spacing w:line="276" w:lineRule="auto"/>
            </w:pPr>
            <w:r>
              <w:t>121 410 $ (Nat.)</w:t>
            </w:r>
          </w:p>
        </w:tc>
        <w:tc>
          <w:tcPr>
            <w:tcW w:w="1843" w:type="dxa"/>
          </w:tcPr>
          <w:p w14:paraId="0EEB3761" w14:textId="1AAC2A92" w:rsidR="002D22CB" w:rsidRDefault="002D22CB" w:rsidP="002C4E25">
            <w:pPr>
              <w:spacing w:line="276" w:lineRule="auto"/>
            </w:pPr>
            <w:r>
              <w:t>151 413 $ (Nat.)</w:t>
            </w:r>
          </w:p>
        </w:tc>
        <w:tc>
          <w:tcPr>
            <w:tcW w:w="1843" w:type="dxa"/>
          </w:tcPr>
          <w:p w14:paraId="606AFD37" w14:textId="1D76A323" w:rsidR="002D22CB" w:rsidRDefault="00636A34" w:rsidP="002C4E25">
            <w:pPr>
              <w:spacing w:line="276" w:lineRule="auto"/>
            </w:pPr>
            <w:r>
              <w:t>160</w:t>
            </w:r>
            <w:r w:rsidR="000A42C7">
              <w:t> </w:t>
            </w:r>
            <w:r>
              <w:t>510</w:t>
            </w:r>
            <w:r w:rsidR="000A42C7">
              <w:t> </w:t>
            </w:r>
            <w:r>
              <w:t>$ (Nat.)</w:t>
            </w:r>
          </w:p>
        </w:tc>
      </w:tr>
      <w:tr w:rsidR="002D22CB" w14:paraId="7CA93DDE" w14:textId="03810EAF" w:rsidTr="00212F61">
        <w:tc>
          <w:tcPr>
            <w:tcW w:w="2349" w:type="dxa"/>
          </w:tcPr>
          <w:p w14:paraId="6CE4C154" w14:textId="60745F54" w:rsidR="002D22CB" w:rsidRDefault="002D22CB" w:rsidP="002C4E25">
            <w:pPr>
              <w:spacing w:line="276" w:lineRule="auto"/>
              <w:rPr>
                <w:b/>
                <w:bCs/>
              </w:rPr>
            </w:pPr>
            <w:r w:rsidRPr="00773BAB">
              <w:rPr>
                <w:b/>
              </w:rPr>
              <w:t xml:space="preserve">Écart </w:t>
            </w:r>
            <w:r w:rsidRPr="00773BAB">
              <w:rPr>
                <w:b/>
              </w:rPr>
              <w:sym w:font="Symbol" w:char="F0AB"/>
            </w:r>
          </w:p>
        </w:tc>
        <w:tc>
          <w:tcPr>
            <w:tcW w:w="2182" w:type="dxa"/>
          </w:tcPr>
          <w:p w14:paraId="1ED9984C" w14:textId="7AA959B1" w:rsidR="002D22CB" w:rsidRDefault="002D22CB" w:rsidP="002C4E25">
            <w:pPr>
              <w:spacing w:line="276" w:lineRule="auto"/>
            </w:pPr>
            <w:r>
              <w:t>100 109 $</w:t>
            </w:r>
          </w:p>
        </w:tc>
        <w:tc>
          <w:tcPr>
            <w:tcW w:w="1843" w:type="dxa"/>
          </w:tcPr>
          <w:p w14:paraId="1CB45AED" w14:textId="115C8903" w:rsidR="002D22CB" w:rsidRDefault="002D22CB" w:rsidP="002C4E25">
            <w:pPr>
              <w:spacing w:line="276" w:lineRule="auto"/>
            </w:pPr>
            <w:r>
              <w:t>116 490 $</w:t>
            </w:r>
          </w:p>
        </w:tc>
        <w:tc>
          <w:tcPr>
            <w:tcW w:w="1843" w:type="dxa"/>
          </w:tcPr>
          <w:p w14:paraId="4E10FC3B" w14:textId="0DFAB899" w:rsidR="002D22CB" w:rsidRDefault="002D22CB" w:rsidP="002C4E25">
            <w:pPr>
              <w:spacing w:line="276" w:lineRule="auto"/>
            </w:pPr>
            <w:r>
              <w:t>100 765 $</w:t>
            </w:r>
          </w:p>
        </w:tc>
        <w:tc>
          <w:tcPr>
            <w:tcW w:w="1843" w:type="dxa"/>
          </w:tcPr>
          <w:p w14:paraId="091D120A" w14:textId="6F7DD46B" w:rsidR="002D22CB" w:rsidRDefault="00636A34" w:rsidP="002C4E25">
            <w:pPr>
              <w:spacing w:line="276" w:lineRule="auto"/>
            </w:pPr>
            <w:r>
              <w:t>124</w:t>
            </w:r>
            <w:r w:rsidR="000A42C7">
              <w:t> </w:t>
            </w:r>
            <w:r>
              <w:t>842</w:t>
            </w:r>
            <w:r w:rsidR="000A42C7">
              <w:t> </w:t>
            </w:r>
            <w:r>
              <w:t>$</w:t>
            </w:r>
          </w:p>
        </w:tc>
      </w:tr>
    </w:tbl>
    <w:p w14:paraId="7E0B16B2" w14:textId="77777777" w:rsidR="005F653E" w:rsidRPr="005F653E" w:rsidRDefault="005F653E" w:rsidP="005F653E"/>
    <w:p w14:paraId="12F8C4A7" w14:textId="45B80921" w:rsidR="00081021" w:rsidRPr="00081021" w:rsidRDefault="005F440F" w:rsidP="008B7CDE">
      <w:pPr>
        <w:pStyle w:val="Titre3"/>
      </w:pPr>
      <w:r>
        <w:t xml:space="preserve">Subvention moyenne </w:t>
      </w:r>
      <w:r w:rsidR="00DD3EA3">
        <w:t>à la mission globale</w:t>
      </w:r>
      <w:bookmarkEnd w:id="29"/>
      <w:r w:rsidR="008D656A">
        <w:t xml:space="preserve"> </w:t>
      </w:r>
    </w:p>
    <w:tbl>
      <w:tblPr>
        <w:tblStyle w:val="TableauGrille1clair-Accentuation3"/>
        <w:tblW w:w="10060" w:type="dxa"/>
        <w:tblLook w:val="0420" w:firstRow="1" w:lastRow="0" w:firstColumn="0" w:lastColumn="0" w:noHBand="0" w:noVBand="1"/>
      </w:tblPr>
      <w:tblGrid>
        <w:gridCol w:w="2405"/>
        <w:gridCol w:w="2126"/>
        <w:gridCol w:w="1843"/>
        <w:gridCol w:w="1843"/>
        <w:gridCol w:w="1843"/>
      </w:tblGrid>
      <w:tr w:rsidR="00636A34" w14:paraId="592D8236" w14:textId="12BCEE45" w:rsidTr="00636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324B810" w14:textId="77777777" w:rsidR="00636A34" w:rsidRDefault="00636A34" w:rsidP="002C4E25">
            <w:pPr>
              <w:spacing w:line="276" w:lineRule="auto"/>
            </w:pPr>
          </w:p>
        </w:tc>
        <w:tc>
          <w:tcPr>
            <w:tcW w:w="2126" w:type="dxa"/>
          </w:tcPr>
          <w:p w14:paraId="12B62691" w14:textId="77777777" w:rsidR="00636A34" w:rsidRDefault="00636A34" w:rsidP="002C4E25">
            <w:pPr>
              <w:spacing w:line="276" w:lineRule="auto"/>
            </w:pPr>
            <w:r>
              <w:t>2021-2022</w:t>
            </w:r>
          </w:p>
        </w:tc>
        <w:tc>
          <w:tcPr>
            <w:tcW w:w="1843" w:type="dxa"/>
          </w:tcPr>
          <w:p w14:paraId="70F2399A" w14:textId="77777777" w:rsidR="00636A34" w:rsidRDefault="00636A34" w:rsidP="002C4E25">
            <w:pPr>
              <w:spacing w:line="276" w:lineRule="auto"/>
            </w:pPr>
            <w:r>
              <w:t>2022-2023</w:t>
            </w:r>
          </w:p>
        </w:tc>
        <w:tc>
          <w:tcPr>
            <w:tcW w:w="1843" w:type="dxa"/>
          </w:tcPr>
          <w:p w14:paraId="1798BA3D" w14:textId="77777777" w:rsidR="00636A34" w:rsidRDefault="00636A34" w:rsidP="002C4E25">
            <w:pPr>
              <w:spacing w:line="276" w:lineRule="auto"/>
            </w:pPr>
            <w:r>
              <w:t>2023-2024</w:t>
            </w:r>
          </w:p>
        </w:tc>
        <w:tc>
          <w:tcPr>
            <w:tcW w:w="1843" w:type="dxa"/>
          </w:tcPr>
          <w:p w14:paraId="750D820A" w14:textId="13407AA0" w:rsidR="00636A34" w:rsidRDefault="00636A34" w:rsidP="002C4E25">
            <w:pPr>
              <w:spacing w:line="276" w:lineRule="auto"/>
            </w:pPr>
            <w:r>
              <w:t>2024-2025</w:t>
            </w:r>
          </w:p>
        </w:tc>
      </w:tr>
      <w:tr w:rsidR="00636A34" w14:paraId="38CA2E4C" w14:textId="2242A395" w:rsidTr="00636A34">
        <w:tc>
          <w:tcPr>
            <w:tcW w:w="2405" w:type="dxa"/>
          </w:tcPr>
          <w:p w14:paraId="41E93978" w14:textId="7C449237" w:rsidR="00636A34" w:rsidRPr="00F14049" w:rsidRDefault="00636A34" w:rsidP="002C4E2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Subvention moyenne</w:t>
            </w:r>
          </w:p>
        </w:tc>
        <w:tc>
          <w:tcPr>
            <w:tcW w:w="2126" w:type="dxa"/>
          </w:tcPr>
          <w:p w14:paraId="2B4E80FE" w14:textId="1EF78AD6" w:rsidR="00636A34" w:rsidRDefault="00636A34" w:rsidP="002C4E25">
            <w:pPr>
              <w:spacing w:line="276" w:lineRule="auto"/>
            </w:pPr>
            <w:r>
              <w:t>226 410 $</w:t>
            </w:r>
          </w:p>
        </w:tc>
        <w:tc>
          <w:tcPr>
            <w:tcW w:w="1843" w:type="dxa"/>
          </w:tcPr>
          <w:p w14:paraId="7DB7664A" w14:textId="28AE6BAE" w:rsidR="00636A34" w:rsidRDefault="00636A34" w:rsidP="002C4E25">
            <w:pPr>
              <w:spacing w:line="276" w:lineRule="auto"/>
            </w:pPr>
            <w:r>
              <w:t>258 479 $</w:t>
            </w:r>
          </w:p>
        </w:tc>
        <w:tc>
          <w:tcPr>
            <w:tcW w:w="1843" w:type="dxa"/>
          </w:tcPr>
          <w:p w14:paraId="7FDC12CD" w14:textId="46163126" w:rsidR="00636A34" w:rsidRDefault="00636A34" w:rsidP="002C4E25">
            <w:pPr>
              <w:spacing w:line="276" w:lineRule="auto"/>
            </w:pPr>
            <w:bookmarkStart w:id="31" w:name="_Hlk175058622"/>
            <w:r>
              <w:t>286 576 $</w:t>
            </w:r>
            <w:bookmarkEnd w:id="31"/>
          </w:p>
        </w:tc>
        <w:tc>
          <w:tcPr>
            <w:tcW w:w="1843" w:type="dxa"/>
          </w:tcPr>
          <w:p w14:paraId="718A5EF9" w14:textId="494B0A60" w:rsidR="00636A34" w:rsidRDefault="00636A34" w:rsidP="002C4E25">
            <w:pPr>
              <w:spacing w:line="276" w:lineRule="auto"/>
            </w:pPr>
            <w:r>
              <w:t>303</w:t>
            </w:r>
            <w:r w:rsidR="000A42C7">
              <w:t> </w:t>
            </w:r>
            <w:r>
              <w:t>780</w:t>
            </w:r>
            <w:r w:rsidR="000A42C7">
              <w:t> </w:t>
            </w:r>
            <w:r>
              <w:t>$</w:t>
            </w:r>
          </w:p>
        </w:tc>
      </w:tr>
      <w:tr w:rsidR="00636A34" w14:paraId="52227BFB" w14:textId="646A5A1C" w:rsidTr="00636A34">
        <w:tc>
          <w:tcPr>
            <w:tcW w:w="2405" w:type="dxa"/>
          </w:tcPr>
          <w:p w14:paraId="3F5EDBC5" w14:textId="162AC502" w:rsidR="00636A34" w:rsidRPr="00F14049" w:rsidRDefault="00636A34" w:rsidP="002C4E2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Subvention moyenne </w:t>
            </w:r>
            <w:r w:rsidRPr="00773BAB">
              <w:rPr>
                <w:b/>
              </w:rPr>
              <w:sym w:font="Symbol" w:char="F0AD"/>
            </w:r>
          </w:p>
        </w:tc>
        <w:tc>
          <w:tcPr>
            <w:tcW w:w="2126" w:type="dxa"/>
          </w:tcPr>
          <w:p w14:paraId="3521FD51" w14:textId="2CE9436A" w:rsidR="00636A34" w:rsidRDefault="00636A34" w:rsidP="002C4E25">
            <w:pPr>
              <w:spacing w:line="276" w:lineRule="auto"/>
            </w:pPr>
            <w:r>
              <w:t>289 219 $ (Lav.)</w:t>
            </w:r>
          </w:p>
        </w:tc>
        <w:tc>
          <w:tcPr>
            <w:tcW w:w="1843" w:type="dxa"/>
          </w:tcPr>
          <w:p w14:paraId="73FFE3B7" w14:textId="2AB0E150" w:rsidR="00636A34" w:rsidRDefault="00636A34" w:rsidP="002C4E25">
            <w:pPr>
              <w:spacing w:line="276" w:lineRule="auto"/>
            </w:pPr>
            <w:r>
              <w:t>410 559 $ (Nun.)</w:t>
            </w:r>
          </w:p>
        </w:tc>
        <w:tc>
          <w:tcPr>
            <w:tcW w:w="1843" w:type="dxa"/>
          </w:tcPr>
          <w:p w14:paraId="3ACFD4C6" w14:textId="1BAC4577" w:rsidR="00636A34" w:rsidRDefault="00636A34" w:rsidP="002C4E25">
            <w:pPr>
              <w:spacing w:line="276" w:lineRule="auto"/>
            </w:pPr>
            <w:r>
              <w:t>433 594 $ (Nun.)</w:t>
            </w:r>
          </w:p>
        </w:tc>
        <w:tc>
          <w:tcPr>
            <w:tcW w:w="1843" w:type="dxa"/>
          </w:tcPr>
          <w:p w14:paraId="5F0FD47D" w14:textId="68B1D399" w:rsidR="00636A34" w:rsidRDefault="00636A34" w:rsidP="002C4E25">
            <w:pPr>
              <w:spacing w:line="276" w:lineRule="auto"/>
            </w:pPr>
            <w:r>
              <w:t>427</w:t>
            </w:r>
            <w:r w:rsidR="000A42C7">
              <w:t> </w:t>
            </w:r>
            <w:r>
              <w:t>923</w:t>
            </w:r>
            <w:r w:rsidR="000A42C7">
              <w:t> </w:t>
            </w:r>
            <w:r>
              <w:t>$ (Nun.)</w:t>
            </w:r>
          </w:p>
        </w:tc>
      </w:tr>
      <w:tr w:rsidR="00636A34" w14:paraId="63E81599" w14:textId="7D57A3F6" w:rsidTr="00636A34">
        <w:tc>
          <w:tcPr>
            <w:tcW w:w="2405" w:type="dxa"/>
          </w:tcPr>
          <w:p w14:paraId="0FFB340A" w14:textId="42E72D08" w:rsidR="00636A34" w:rsidRPr="00F14049" w:rsidRDefault="00636A34" w:rsidP="002C4E2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Subvention moyenne </w:t>
            </w:r>
            <w:r w:rsidRPr="00773BAB">
              <w:rPr>
                <w:b/>
              </w:rPr>
              <w:sym w:font="Symbol" w:char="F0AF"/>
            </w:r>
          </w:p>
        </w:tc>
        <w:tc>
          <w:tcPr>
            <w:tcW w:w="2126" w:type="dxa"/>
          </w:tcPr>
          <w:p w14:paraId="33080DAB" w14:textId="63998FCB" w:rsidR="00636A34" w:rsidRDefault="00636A34" w:rsidP="002C4E25">
            <w:pPr>
              <w:spacing w:line="276" w:lineRule="auto"/>
            </w:pPr>
            <w:r>
              <w:t>161 531 $ (S.-L.-St-J.)</w:t>
            </w:r>
          </w:p>
        </w:tc>
        <w:tc>
          <w:tcPr>
            <w:tcW w:w="1843" w:type="dxa"/>
          </w:tcPr>
          <w:p w14:paraId="57012F23" w14:textId="2A54779F" w:rsidR="00636A34" w:rsidRDefault="00636A34" w:rsidP="002C4E25">
            <w:pPr>
              <w:spacing w:line="276" w:lineRule="auto"/>
            </w:pPr>
            <w:r>
              <w:t>187 145 $ (Nat.)</w:t>
            </w:r>
          </w:p>
        </w:tc>
        <w:tc>
          <w:tcPr>
            <w:tcW w:w="1843" w:type="dxa"/>
          </w:tcPr>
          <w:p w14:paraId="637A3FA2" w14:textId="47D5EA33" w:rsidR="00636A34" w:rsidRDefault="00636A34" w:rsidP="002C4E25">
            <w:pPr>
              <w:spacing w:line="276" w:lineRule="auto"/>
            </w:pPr>
            <w:r>
              <w:t>205 255 $ (Nat.)</w:t>
            </w:r>
          </w:p>
        </w:tc>
        <w:tc>
          <w:tcPr>
            <w:tcW w:w="1843" w:type="dxa"/>
          </w:tcPr>
          <w:p w14:paraId="263A0B6E" w14:textId="090F7791" w:rsidR="00636A34" w:rsidRDefault="00636A34" w:rsidP="002C4E25">
            <w:pPr>
              <w:spacing w:line="276" w:lineRule="auto"/>
            </w:pPr>
            <w:r>
              <w:t>223</w:t>
            </w:r>
            <w:r w:rsidR="000A42C7">
              <w:t> </w:t>
            </w:r>
            <w:r>
              <w:t>876</w:t>
            </w:r>
            <w:r w:rsidR="000A42C7">
              <w:t> </w:t>
            </w:r>
            <w:r>
              <w:t>$ (Nat.)</w:t>
            </w:r>
          </w:p>
        </w:tc>
      </w:tr>
      <w:tr w:rsidR="00636A34" w14:paraId="48A3D2A8" w14:textId="1BD54691" w:rsidTr="00636A34">
        <w:tc>
          <w:tcPr>
            <w:tcW w:w="2405" w:type="dxa"/>
          </w:tcPr>
          <w:p w14:paraId="59917010" w14:textId="77777777" w:rsidR="00636A34" w:rsidRDefault="00636A34" w:rsidP="002C4E25">
            <w:pPr>
              <w:spacing w:line="276" w:lineRule="auto"/>
              <w:rPr>
                <w:b/>
                <w:bCs/>
              </w:rPr>
            </w:pPr>
            <w:r w:rsidRPr="00773BAB">
              <w:rPr>
                <w:b/>
              </w:rPr>
              <w:t xml:space="preserve">Écart </w:t>
            </w:r>
            <w:r w:rsidRPr="00773BAB">
              <w:rPr>
                <w:b/>
              </w:rPr>
              <w:sym w:font="Symbol" w:char="F0AB"/>
            </w:r>
          </w:p>
        </w:tc>
        <w:tc>
          <w:tcPr>
            <w:tcW w:w="2126" w:type="dxa"/>
          </w:tcPr>
          <w:p w14:paraId="3B84FBB7" w14:textId="6567D9CB" w:rsidR="00636A34" w:rsidRDefault="00636A34" w:rsidP="002C4E25">
            <w:pPr>
              <w:spacing w:line="276" w:lineRule="auto"/>
            </w:pPr>
            <w:r>
              <w:t>127 688 $</w:t>
            </w:r>
          </w:p>
        </w:tc>
        <w:tc>
          <w:tcPr>
            <w:tcW w:w="1843" w:type="dxa"/>
          </w:tcPr>
          <w:p w14:paraId="77B97684" w14:textId="1C248120" w:rsidR="00636A34" w:rsidRDefault="00636A34" w:rsidP="002C4E25">
            <w:pPr>
              <w:spacing w:line="276" w:lineRule="auto"/>
            </w:pPr>
            <w:r>
              <w:t>223 414 $</w:t>
            </w:r>
          </w:p>
        </w:tc>
        <w:tc>
          <w:tcPr>
            <w:tcW w:w="1843" w:type="dxa"/>
          </w:tcPr>
          <w:p w14:paraId="21049A65" w14:textId="55CFD03C" w:rsidR="00636A34" w:rsidRDefault="00636A34" w:rsidP="002C4E25">
            <w:pPr>
              <w:spacing w:line="276" w:lineRule="auto"/>
            </w:pPr>
            <w:r>
              <w:t>228 339 $</w:t>
            </w:r>
          </w:p>
        </w:tc>
        <w:tc>
          <w:tcPr>
            <w:tcW w:w="1843" w:type="dxa"/>
          </w:tcPr>
          <w:p w14:paraId="6000E6B7" w14:textId="639A7254" w:rsidR="00636A34" w:rsidRDefault="00636A34" w:rsidP="002C4E25">
            <w:pPr>
              <w:spacing w:line="276" w:lineRule="auto"/>
            </w:pPr>
            <w:r>
              <w:t>204</w:t>
            </w:r>
            <w:r w:rsidR="000A42C7">
              <w:t> </w:t>
            </w:r>
            <w:r>
              <w:t>047</w:t>
            </w:r>
            <w:r w:rsidR="000A42C7">
              <w:t> </w:t>
            </w:r>
            <w:r>
              <w:t>$</w:t>
            </w:r>
          </w:p>
        </w:tc>
      </w:tr>
    </w:tbl>
    <w:p w14:paraId="7CBA30A4" w14:textId="77777777" w:rsidR="00DD0BE6" w:rsidRPr="00D025C7" w:rsidRDefault="00DD0BE6" w:rsidP="00D025C7"/>
    <w:p w14:paraId="2D055515" w14:textId="5029F00B" w:rsidR="005F440F" w:rsidRDefault="00D025C7" w:rsidP="0031204C">
      <w:pPr>
        <w:pStyle w:val="Titre4"/>
      </w:pPr>
      <w:r>
        <w:lastRenderedPageBreak/>
        <w:t>Subvention moyenne</w:t>
      </w:r>
      <w:r w:rsidR="00652BA9">
        <w:t xml:space="preserve"> à la mission globale</w:t>
      </w:r>
      <w:r>
        <w:t xml:space="preserve"> </w:t>
      </w:r>
      <w:r w:rsidR="00BB0BC0">
        <w:t xml:space="preserve">selon la </w:t>
      </w:r>
      <w:r w:rsidR="00F0439E">
        <w:t>région</w:t>
      </w:r>
    </w:p>
    <w:p w14:paraId="3294DD27" w14:textId="53B658BC" w:rsidR="00F0439E" w:rsidRDefault="001C467D" w:rsidP="00F0439E">
      <w:r>
        <w:rPr>
          <w:noProof/>
        </w:rPr>
        <w:drawing>
          <wp:inline distT="0" distB="0" distL="0" distR="0" wp14:anchorId="157705C8" wp14:editId="5CC6FC6A">
            <wp:extent cx="5985510" cy="3696511"/>
            <wp:effectExtent l="0" t="0" r="15240" b="18415"/>
            <wp:docPr id="12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622164F" w14:textId="77777777" w:rsidR="00753000" w:rsidRDefault="00753000" w:rsidP="00F0439E"/>
    <w:p w14:paraId="361806E0" w14:textId="78B292BE" w:rsidR="00F0439E" w:rsidRDefault="00F0439E" w:rsidP="0031204C">
      <w:pPr>
        <w:pStyle w:val="Titre4"/>
      </w:pPr>
      <w:r>
        <w:lastRenderedPageBreak/>
        <w:t xml:space="preserve">Subvention moyenne </w:t>
      </w:r>
      <w:r w:rsidR="00652BA9">
        <w:t xml:space="preserve">à la mission globale </w:t>
      </w:r>
      <w:r w:rsidR="00BB0BC0">
        <w:t>selon la</w:t>
      </w:r>
      <w:r>
        <w:t xml:space="preserve"> catégorie</w:t>
      </w:r>
    </w:p>
    <w:p w14:paraId="125F679C" w14:textId="4953B4AF" w:rsidR="001139A6" w:rsidRDefault="009C29C9" w:rsidP="001139A6">
      <w:r>
        <w:rPr>
          <w:noProof/>
        </w:rPr>
        <w:drawing>
          <wp:inline distT="0" distB="0" distL="0" distR="0" wp14:anchorId="2B4768BB" wp14:editId="5686885C">
            <wp:extent cx="6457950" cy="7829550"/>
            <wp:effectExtent l="0" t="0" r="0" b="0"/>
            <wp:docPr id="133349948" name="Graphique 1333499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D14F958" w14:textId="77777777" w:rsidR="00331967" w:rsidRDefault="00331967" w:rsidP="001139A6"/>
    <w:p w14:paraId="2613C206" w14:textId="2B41B380" w:rsidR="007A1B2D" w:rsidRDefault="00174A68" w:rsidP="00174A68">
      <w:pPr>
        <w:pStyle w:val="Titre3"/>
      </w:pPr>
      <w:bookmarkStart w:id="32" w:name="_Toc116980249"/>
      <w:r>
        <w:lastRenderedPageBreak/>
        <w:t xml:space="preserve">Subvention moyenne à la mission globale, </w:t>
      </w:r>
      <w:r w:rsidR="00B96E50">
        <w:t>en excluant les subventions supérieures à 500</w:t>
      </w:r>
      <w:r w:rsidR="006436B3">
        <w:t> 000 </w:t>
      </w:r>
      <w:r w:rsidR="00B96E50">
        <w:t>$ et</w:t>
      </w:r>
      <w:r w:rsidR="0095520F">
        <w:t xml:space="preserve"> à </w:t>
      </w:r>
      <w:r w:rsidR="00B96E50">
        <w:t>900</w:t>
      </w:r>
      <w:r w:rsidR="00F308AB">
        <w:t> 000 </w:t>
      </w:r>
      <w:r w:rsidR="00B96E50">
        <w:t>$</w:t>
      </w:r>
    </w:p>
    <w:p w14:paraId="496100D5" w14:textId="1C0E423E" w:rsidR="00657D9E" w:rsidRPr="00657D9E" w:rsidRDefault="00657D9E" w:rsidP="00657D9E">
      <w:pPr>
        <w:pStyle w:val="Titre4"/>
      </w:pPr>
      <w:r>
        <w:t>Subvention moyenne</w:t>
      </w:r>
      <w:r w:rsidR="009E635F">
        <w:t xml:space="preserve"> à la mission globale</w:t>
      </w:r>
      <w:r>
        <w:t>, en excluant les subventions supérieures à…</w:t>
      </w:r>
    </w:p>
    <w:tbl>
      <w:tblPr>
        <w:tblStyle w:val="TableauGrille1clair-Accentuation3"/>
        <w:tblW w:w="0" w:type="auto"/>
        <w:tblLook w:val="0420" w:firstRow="1" w:lastRow="0" w:firstColumn="0" w:lastColumn="0" w:noHBand="0" w:noVBand="1"/>
      </w:tblPr>
      <w:tblGrid>
        <w:gridCol w:w="1413"/>
        <w:gridCol w:w="1417"/>
        <w:gridCol w:w="1417"/>
        <w:gridCol w:w="1417"/>
        <w:gridCol w:w="1417"/>
      </w:tblGrid>
      <w:tr w:rsidR="003B74E6" w14:paraId="77E61568" w14:textId="22681693" w:rsidTr="00216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03F4EF08" w14:textId="77777777" w:rsidR="003B74E6" w:rsidRPr="00C7126F" w:rsidRDefault="003B74E6" w:rsidP="00C7126F">
            <w:pPr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1417" w:type="dxa"/>
          </w:tcPr>
          <w:p w14:paraId="6682B63C" w14:textId="5B7FA298" w:rsidR="003B74E6" w:rsidRDefault="003B74E6" w:rsidP="00C7126F">
            <w:pPr>
              <w:spacing w:line="360" w:lineRule="auto"/>
            </w:pPr>
            <w:r>
              <w:t>2021-2022</w:t>
            </w:r>
          </w:p>
        </w:tc>
        <w:tc>
          <w:tcPr>
            <w:tcW w:w="1417" w:type="dxa"/>
          </w:tcPr>
          <w:p w14:paraId="6310DD6C" w14:textId="1F4D8ED7" w:rsidR="003B74E6" w:rsidRDefault="003B74E6" w:rsidP="00C7126F">
            <w:pPr>
              <w:spacing w:line="360" w:lineRule="auto"/>
            </w:pPr>
            <w:r>
              <w:t>2022-2023</w:t>
            </w:r>
          </w:p>
        </w:tc>
        <w:tc>
          <w:tcPr>
            <w:tcW w:w="1417" w:type="dxa"/>
          </w:tcPr>
          <w:p w14:paraId="0C342723" w14:textId="45AB5E13" w:rsidR="003B74E6" w:rsidRDefault="003B74E6" w:rsidP="00C7126F">
            <w:pPr>
              <w:spacing w:line="360" w:lineRule="auto"/>
            </w:pPr>
            <w:r>
              <w:t>2023-2024</w:t>
            </w:r>
          </w:p>
        </w:tc>
        <w:tc>
          <w:tcPr>
            <w:tcW w:w="1417" w:type="dxa"/>
          </w:tcPr>
          <w:p w14:paraId="0E36D069" w14:textId="12740F51" w:rsidR="003B74E6" w:rsidRDefault="003B74E6" w:rsidP="00C7126F">
            <w:pPr>
              <w:spacing w:line="360" w:lineRule="auto"/>
            </w:pPr>
            <w:r>
              <w:t>2024-2025</w:t>
            </w:r>
          </w:p>
        </w:tc>
      </w:tr>
      <w:tr w:rsidR="003B74E6" w14:paraId="137D8CA4" w14:textId="67E5F8CD" w:rsidTr="00216965">
        <w:tc>
          <w:tcPr>
            <w:tcW w:w="1413" w:type="dxa"/>
          </w:tcPr>
          <w:p w14:paraId="7603D8F8" w14:textId="373141C0" w:rsidR="003B74E6" w:rsidRPr="00C7126F" w:rsidRDefault="003B74E6" w:rsidP="00C7126F">
            <w:pPr>
              <w:spacing w:line="360" w:lineRule="auto"/>
              <w:rPr>
                <w:b/>
                <w:bCs/>
              </w:rPr>
            </w:pPr>
            <w:r w:rsidRPr="00C7126F">
              <w:rPr>
                <w:b/>
                <w:bCs/>
              </w:rPr>
              <w:t>500</w:t>
            </w:r>
            <w:r>
              <w:rPr>
                <w:b/>
                <w:bCs/>
              </w:rPr>
              <w:t> 000 </w:t>
            </w:r>
            <w:r w:rsidRPr="00C7126F">
              <w:rPr>
                <w:b/>
                <w:bCs/>
              </w:rPr>
              <w:t>$</w:t>
            </w:r>
          </w:p>
        </w:tc>
        <w:tc>
          <w:tcPr>
            <w:tcW w:w="1417" w:type="dxa"/>
          </w:tcPr>
          <w:p w14:paraId="0CA7914A" w14:textId="7BBF11FA" w:rsidR="003B74E6" w:rsidRPr="00C7126F" w:rsidRDefault="003B74E6" w:rsidP="00C7126F">
            <w:pPr>
              <w:spacing w:line="360" w:lineRule="auto"/>
              <w:rPr>
                <w:b/>
                <w:bCs/>
              </w:rPr>
            </w:pPr>
            <w:r>
              <w:t>164 808 $</w:t>
            </w:r>
          </w:p>
        </w:tc>
        <w:tc>
          <w:tcPr>
            <w:tcW w:w="1417" w:type="dxa"/>
          </w:tcPr>
          <w:p w14:paraId="646C3CA6" w14:textId="2E7915B7" w:rsidR="003B74E6" w:rsidRDefault="003B74E6" w:rsidP="00C7126F">
            <w:pPr>
              <w:spacing w:line="360" w:lineRule="auto"/>
            </w:pPr>
            <w:r>
              <w:t>181 038 $</w:t>
            </w:r>
          </w:p>
        </w:tc>
        <w:tc>
          <w:tcPr>
            <w:tcW w:w="1417" w:type="dxa"/>
          </w:tcPr>
          <w:p w14:paraId="4C08B287" w14:textId="7B447969" w:rsidR="003B74E6" w:rsidRDefault="003B74E6" w:rsidP="00C7126F">
            <w:pPr>
              <w:spacing w:line="360" w:lineRule="auto"/>
            </w:pPr>
            <w:bookmarkStart w:id="33" w:name="_Hlk175058676"/>
            <w:r>
              <w:t>198 816 $</w:t>
            </w:r>
            <w:bookmarkEnd w:id="33"/>
          </w:p>
        </w:tc>
        <w:tc>
          <w:tcPr>
            <w:tcW w:w="1417" w:type="dxa"/>
          </w:tcPr>
          <w:p w14:paraId="7C86B433" w14:textId="3720FC73" w:rsidR="003B74E6" w:rsidRDefault="003B74E6" w:rsidP="00C7126F">
            <w:pPr>
              <w:spacing w:line="360" w:lineRule="auto"/>
            </w:pPr>
            <w:bookmarkStart w:id="34" w:name="_Hlk214611603"/>
            <w:r>
              <w:t>207</w:t>
            </w:r>
            <w:r w:rsidR="000A42C7">
              <w:t> </w:t>
            </w:r>
            <w:r>
              <w:t>704</w:t>
            </w:r>
            <w:r w:rsidR="000A42C7">
              <w:t> </w:t>
            </w:r>
            <w:r>
              <w:t>$</w:t>
            </w:r>
            <w:bookmarkEnd w:id="34"/>
          </w:p>
        </w:tc>
      </w:tr>
      <w:tr w:rsidR="003B74E6" w14:paraId="2EF53CB1" w14:textId="56BBFFAA" w:rsidTr="00216965">
        <w:tc>
          <w:tcPr>
            <w:tcW w:w="1413" w:type="dxa"/>
          </w:tcPr>
          <w:p w14:paraId="3F500952" w14:textId="6CEA8361" w:rsidR="003B74E6" w:rsidRDefault="003B74E6" w:rsidP="00C7126F">
            <w:pPr>
              <w:spacing w:line="360" w:lineRule="auto"/>
            </w:pPr>
            <w:r w:rsidRPr="00C7126F">
              <w:rPr>
                <w:b/>
                <w:bCs/>
              </w:rPr>
              <w:t>900</w:t>
            </w:r>
            <w:r>
              <w:rPr>
                <w:b/>
                <w:bCs/>
              </w:rPr>
              <w:t> 000 </w:t>
            </w:r>
            <w:r w:rsidRPr="00C7126F">
              <w:rPr>
                <w:b/>
                <w:bCs/>
              </w:rPr>
              <w:t>$</w:t>
            </w:r>
          </w:p>
        </w:tc>
        <w:tc>
          <w:tcPr>
            <w:tcW w:w="1417" w:type="dxa"/>
          </w:tcPr>
          <w:p w14:paraId="7C82549E" w14:textId="4337118E" w:rsidR="003B74E6" w:rsidRDefault="003B74E6" w:rsidP="00C7126F">
            <w:pPr>
              <w:spacing w:line="360" w:lineRule="auto"/>
            </w:pPr>
            <w:r>
              <w:t>183 749 $</w:t>
            </w:r>
          </w:p>
        </w:tc>
        <w:tc>
          <w:tcPr>
            <w:tcW w:w="1417" w:type="dxa"/>
          </w:tcPr>
          <w:p w14:paraId="1753A37C" w14:textId="57566063" w:rsidR="003B74E6" w:rsidRDefault="003B74E6" w:rsidP="00C7126F">
            <w:pPr>
              <w:spacing w:line="360" w:lineRule="auto"/>
            </w:pPr>
            <w:r>
              <w:t>207 428 $</w:t>
            </w:r>
          </w:p>
        </w:tc>
        <w:tc>
          <w:tcPr>
            <w:tcW w:w="1417" w:type="dxa"/>
          </w:tcPr>
          <w:p w14:paraId="4E0677A4" w14:textId="07CBC4AD" w:rsidR="003B74E6" w:rsidRDefault="003B74E6" w:rsidP="00C7126F">
            <w:pPr>
              <w:spacing w:line="360" w:lineRule="auto"/>
            </w:pPr>
            <w:r>
              <w:t>232 327 $</w:t>
            </w:r>
          </w:p>
        </w:tc>
        <w:tc>
          <w:tcPr>
            <w:tcW w:w="1417" w:type="dxa"/>
          </w:tcPr>
          <w:p w14:paraId="054BEF68" w14:textId="07818BE4" w:rsidR="003B74E6" w:rsidRDefault="003B74E6" w:rsidP="00C7126F">
            <w:pPr>
              <w:spacing w:line="360" w:lineRule="auto"/>
            </w:pPr>
            <w:r>
              <w:t>243</w:t>
            </w:r>
            <w:r w:rsidR="000A42C7">
              <w:t> </w:t>
            </w:r>
            <w:r>
              <w:t>636</w:t>
            </w:r>
            <w:r w:rsidR="000A42C7">
              <w:t> </w:t>
            </w:r>
            <w:r>
              <w:t>$</w:t>
            </w:r>
          </w:p>
        </w:tc>
      </w:tr>
    </w:tbl>
    <w:p w14:paraId="432DDFD0" w14:textId="77777777" w:rsidR="00B96E50" w:rsidRPr="00B96E50" w:rsidRDefault="00B96E50" w:rsidP="00B96E50"/>
    <w:p w14:paraId="18F67037" w14:textId="03C72AA7" w:rsidR="00174A68" w:rsidRDefault="00B92777" w:rsidP="00B92777">
      <w:pPr>
        <w:pStyle w:val="Titre4"/>
      </w:pPr>
      <w:r>
        <w:t>Subvention moyenne à la mission globale</w:t>
      </w:r>
      <w:r w:rsidR="002D0729">
        <w:t xml:space="preserve"> selon la région, en excluant les subventions supérieures à 500</w:t>
      </w:r>
      <w:r w:rsidR="008627E1">
        <w:t> 000 </w:t>
      </w:r>
      <w:r w:rsidR="002D0729">
        <w:t>$ et à 900</w:t>
      </w:r>
      <w:r w:rsidR="008627E1">
        <w:t> 000 </w:t>
      </w:r>
      <w:r w:rsidR="002D0729">
        <w:t>$</w:t>
      </w:r>
    </w:p>
    <w:p w14:paraId="1E48E15B" w14:textId="0B4C8C15" w:rsidR="00B92777" w:rsidRDefault="00296691" w:rsidP="00B92777">
      <w:r>
        <w:rPr>
          <w:noProof/>
        </w:rPr>
        <w:drawing>
          <wp:inline distT="0" distB="0" distL="0" distR="0" wp14:anchorId="12A6AA9E" wp14:editId="50D61994">
            <wp:extent cx="5971540" cy="3657600"/>
            <wp:effectExtent l="0" t="0" r="1016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3AEFF34" w14:textId="77777777" w:rsidR="00B92777" w:rsidRPr="00B92777" w:rsidRDefault="00B92777" w:rsidP="00B92777"/>
    <w:p w14:paraId="3E20EC8D" w14:textId="0F2EB992" w:rsidR="00B603EB" w:rsidRPr="00B603EB" w:rsidRDefault="00B55AF4" w:rsidP="0031204C">
      <w:pPr>
        <w:pStyle w:val="Titre3"/>
      </w:pPr>
      <w:r>
        <w:lastRenderedPageBreak/>
        <w:t xml:space="preserve">Subvention à la mission globale inférieure à </w:t>
      </w:r>
      <w:r w:rsidR="004E1DAB">
        <w:t>208</w:t>
      </w:r>
      <w:r w:rsidR="000A42C7">
        <w:t> </w:t>
      </w:r>
      <w:r w:rsidR="004E1DAB">
        <w:t>530</w:t>
      </w:r>
      <w:r w:rsidR="007D7288">
        <w:t> </w:t>
      </w:r>
      <w:bookmarkEnd w:id="32"/>
      <w:r w:rsidR="008141DE">
        <w:t>$</w:t>
      </w:r>
    </w:p>
    <w:p w14:paraId="2F638B9F" w14:textId="0AD29448" w:rsidR="009D3122" w:rsidRPr="00521DB2" w:rsidRDefault="00B55AF4" w:rsidP="0031204C">
      <w:pPr>
        <w:pStyle w:val="Titre4"/>
      </w:pPr>
      <w:r>
        <w:t xml:space="preserve">Proportion d’organismes </w:t>
      </w:r>
      <w:r w:rsidR="00850CFE">
        <w:t xml:space="preserve">dont la subvention à la mission globale est inférieure à </w:t>
      </w:r>
      <w:r w:rsidR="004E1DAB">
        <w:t>208</w:t>
      </w:r>
      <w:r w:rsidR="000A42C7">
        <w:t> </w:t>
      </w:r>
      <w:r w:rsidR="004E1DAB">
        <w:t>53</w:t>
      </w:r>
      <w:r w:rsidR="00A15A91">
        <w:t>0</w:t>
      </w:r>
      <w:r w:rsidR="0097196D">
        <w:t> </w:t>
      </w:r>
      <w:r w:rsidR="00850CFE">
        <w:t xml:space="preserve">$ </w:t>
      </w:r>
      <w:r w:rsidR="000F55AE">
        <w:t>selon la</w:t>
      </w:r>
      <w:r w:rsidR="00661C0C">
        <w:t xml:space="preserve"> région</w:t>
      </w:r>
    </w:p>
    <w:p w14:paraId="2A448DFB" w14:textId="77777777" w:rsidR="00661C0C" w:rsidRDefault="00BC7B81" w:rsidP="00661C0C">
      <w:r>
        <w:rPr>
          <w:noProof/>
        </w:rPr>
        <w:drawing>
          <wp:inline distT="0" distB="0" distL="0" distR="0" wp14:anchorId="7293DE79" wp14:editId="5C8C4875">
            <wp:extent cx="6400800" cy="3443591"/>
            <wp:effectExtent l="0" t="0" r="0" b="5080"/>
            <wp:docPr id="16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DEC1460" w14:textId="77777777" w:rsidR="00464575" w:rsidRDefault="00464575" w:rsidP="00661C0C"/>
    <w:p w14:paraId="3D076A24" w14:textId="541A5B66" w:rsidR="00464575" w:rsidRDefault="00464575" w:rsidP="0031204C">
      <w:pPr>
        <w:pStyle w:val="Titre4"/>
      </w:pPr>
      <w:r>
        <w:lastRenderedPageBreak/>
        <w:t xml:space="preserve">Proportion d’organismes </w:t>
      </w:r>
      <w:r w:rsidR="00652BA9">
        <w:t xml:space="preserve">dont la subvention à la mission globale est inférieure à </w:t>
      </w:r>
      <w:r w:rsidR="004E1DAB">
        <w:t>208</w:t>
      </w:r>
      <w:r w:rsidR="000A42C7">
        <w:t> </w:t>
      </w:r>
      <w:r w:rsidR="004E1DAB">
        <w:t>53</w:t>
      </w:r>
      <w:r w:rsidR="0097196D">
        <w:t>0 </w:t>
      </w:r>
      <w:r w:rsidR="00652BA9">
        <w:t xml:space="preserve">$ </w:t>
      </w:r>
      <w:r w:rsidR="000F55AE">
        <w:t>selon la</w:t>
      </w:r>
      <w:r w:rsidR="00636ECE">
        <w:t> </w:t>
      </w:r>
      <w:r>
        <w:t>catégorie</w:t>
      </w:r>
    </w:p>
    <w:p w14:paraId="438E0AE8" w14:textId="4A25A086" w:rsidR="00464575" w:rsidRDefault="00E50A67" w:rsidP="00661C0C">
      <w:r>
        <w:rPr>
          <w:noProof/>
        </w:rPr>
        <w:drawing>
          <wp:inline distT="0" distB="0" distL="0" distR="0" wp14:anchorId="208C0AB3" wp14:editId="6245F4B9">
            <wp:extent cx="6475095" cy="7869677"/>
            <wp:effectExtent l="0" t="0" r="1905" b="17145"/>
            <wp:docPr id="17" name="Graphique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92D63E1" w14:textId="77777777" w:rsidR="00BA4352" w:rsidRDefault="00BA4352" w:rsidP="00661C0C"/>
    <w:p w14:paraId="1292CBC1" w14:textId="1E414D6A" w:rsidR="00362691" w:rsidRDefault="00BA4352" w:rsidP="001F5AC5">
      <w:pPr>
        <w:pStyle w:val="Titre3"/>
      </w:pPr>
      <w:r>
        <w:t xml:space="preserve">Proportion d’organismes </w:t>
      </w:r>
      <w:r w:rsidR="00F21BDF">
        <w:t>financés en mission globale</w:t>
      </w:r>
    </w:p>
    <w:p w14:paraId="1F76C046" w14:textId="7AC32C18" w:rsidR="00BA4352" w:rsidRPr="00761A14" w:rsidRDefault="00BA4352" w:rsidP="00F21BDF">
      <w:pPr>
        <w:pStyle w:val="Titre4"/>
      </w:pPr>
      <w:bookmarkStart w:id="35" w:name="_Toc116980250"/>
      <w:r>
        <w:t xml:space="preserve">Nombre et proportion d’organismes </w:t>
      </w:r>
      <w:r w:rsidR="00652BA9">
        <w:t>financés en mission globale</w:t>
      </w:r>
    </w:p>
    <w:tbl>
      <w:tblPr>
        <w:tblStyle w:val="TableauGrille1clair-Accentuation3"/>
        <w:tblW w:w="0" w:type="auto"/>
        <w:tblLook w:val="0460" w:firstRow="1" w:lastRow="1" w:firstColumn="0" w:lastColumn="0" w:noHBand="0" w:noVBand="1"/>
      </w:tblPr>
      <w:tblGrid>
        <w:gridCol w:w="2809"/>
        <w:gridCol w:w="833"/>
        <w:gridCol w:w="842"/>
        <w:gridCol w:w="833"/>
        <w:gridCol w:w="842"/>
        <w:gridCol w:w="833"/>
        <w:gridCol w:w="842"/>
        <w:gridCol w:w="780"/>
        <w:gridCol w:w="780"/>
      </w:tblGrid>
      <w:tr w:rsidR="004E1DAB" w14:paraId="0641E9E8" w14:textId="510351A0" w:rsidTr="004E1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9" w:type="dxa"/>
          </w:tcPr>
          <w:p w14:paraId="5746234F" w14:textId="77777777" w:rsidR="004E1DAB" w:rsidRDefault="004E1DAB" w:rsidP="00744EE9">
            <w:pPr>
              <w:spacing w:line="276" w:lineRule="auto"/>
            </w:pPr>
          </w:p>
        </w:tc>
        <w:tc>
          <w:tcPr>
            <w:tcW w:w="1675" w:type="dxa"/>
            <w:gridSpan w:val="2"/>
          </w:tcPr>
          <w:p w14:paraId="099A79DE" w14:textId="0593B42F" w:rsidR="004E1DAB" w:rsidRDefault="004E1DAB" w:rsidP="00744EE9">
            <w:pPr>
              <w:spacing w:line="276" w:lineRule="auto"/>
            </w:pPr>
            <w:r>
              <w:t>2021-2022</w:t>
            </w:r>
          </w:p>
        </w:tc>
        <w:tc>
          <w:tcPr>
            <w:tcW w:w="1675" w:type="dxa"/>
            <w:gridSpan w:val="2"/>
          </w:tcPr>
          <w:p w14:paraId="0847EBC3" w14:textId="510F84EF" w:rsidR="004E1DAB" w:rsidRDefault="004E1DAB" w:rsidP="00744EE9">
            <w:pPr>
              <w:spacing w:line="276" w:lineRule="auto"/>
            </w:pPr>
            <w:r>
              <w:t>2022-2023</w:t>
            </w:r>
          </w:p>
        </w:tc>
        <w:tc>
          <w:tcPr>
            <w:tcW w:w="1675" w:type="dxa"/>
            <w:gridSpan w:val="2"/>
          </w:tcPr>
          <w:p w14:paraId="2F4F6747" w14:textId="72F988C1" w:rsidR="004E1DAB" w:rsidRDefault="004E1DAB" w:rsidP="00744EE9">
            <w:pPr>
              <w:spacing w:line="276" w:lineRule="auto"/>
            </w:pPr>
            <w:r>
              <w:t>2023-2024</w:t>
            </w:r>
          </w:p>
        </w:tc>
        <w:tc>
          <w:tcPr>
            <w:tcW w:w="1560" w:type="dxa"/>
            <w:gridSpan w:val="2"/>
          </w:tcPr>
          <w:p w14:paraId="075F404B" w14:textId="6005360F" w:rsidR="004E1DAB" w:rsidRDefault="004E1DAB" w:rsidP="00744EE9">
            <w:pPr>
              <w:spacing w:line="276" w:lineRule="auto"/>
            </w:pPr>
            <w:r>
              <w:t>2024-2025</w:t>
            </w:r>
          </w:p>
        </w:tc>
      </w:tr>
      <w:tr w:rsidR="004E1DAB" w14:paraId="01E64604" w14:textId="6C323690" w:rsidTr="00734F11">
        <w:tc>
          <w:tcPr>
            <w:tcW w:w="2809" w:type="dxa"/>
          </w:tcPr>
          <w:p w14:paraId="29BAF314" w14:textId="77777777" w:rsidR="004E1DAB" w:rsidRDefault="004E1DAB" w:rsidP="00744EE9">
            <w:pPr>
              <w:spacing w:line="276" w:lineRule="auto"/>
            </w:pPr>
            <w:r>
              <w:t>Organismes financés en mission globale</w:t>
            </w:r>
          </w:p>
        </w:tc>
        <w:tc>
          <w:tcPr>
            <w:tcW w:w="833" w:type="dxa"/>
          </w:tcPr>
          <w:p w14:paraId="040C2235" w14:textId="77777777" w:rsidR="004E1DAB" w:rsidRDefault="004E1DAB" w:rsidP="00744EE9">
            <w:pPr>
              <w:spacing w:line="276" w:lineRule="auto"/>
            </w:pPr>
            <w:r>
              <w:t>3035</w:t>
            </w:r>
          </w:p>
        </w:tc>
        <w:tc>
          <w:tcPr>
            <w:tcW w:w="842" w:type="dxa"/>
          </w:tcPr>
          <w:p w14:paraId="6088F9DC" w14:textId="77777777" w:rsidR="004E1DAB" w:rsidRDefault="004E1DAB" w:rsidP="00744EE9">
            <w:pPr>
              <w:spacing w:line="276" w:lineRule="auto"/>
            </w:pPr>
            <w:r>
              <w:t>94 %</w:t>
            </w:r>
          </w:p>
        </w:tc>
        <w:tc>
          <w:tcPr>
            <w:tcW w:w="833" w:type="dxa"/>
          </w:tcPr>
          <w:p w14:paraId="4BF507C4" w14:textId="3E3F81A1" w:rsidR="004E1DAB" w:rsidRDefault="004E1DAB" w:rsidP="00744EE9">
            <w:pPr>
              <w:spacing w:line="276" w:lineRule="auto"/>
            </w:pPr>
            <w:r>
              <w:t>3050</w:t>
            </w:r>
          </w:p>
        </w:tc>
        <w:tc>
          <w:tcPr>
            <w:tcW w:w="842" w:type="dxa"/>
          </w:tcPr>
          <w:p w14:paraId="22E7565B" w14:textId="75AA45D4" w:rsidR="004E1DAB" w:rsidRDefault="004E1DAB" w:rsidP="00744EE9">
            <w:pPr>
              <w:spacing w:line="276" w:lineRule="auto"/>
            </w:pPr>
            <w:r>
              <w:t>95 %</w:t>
            </w:r>
          </w:p>
        </w:tc>
        <w:tc>
          <w:tcPr>
            <w:tcW w:w="833" w:type="dxa"/>
          </w:tcPr>
          <w:p w14:paraId="3FCF37DC" w14:textId="675F846D" w:rsidR="004E1DAB" w:rsidRDefault="004E1DAB" w:rsidP="00744EE9">
            <w:pPr>
              <w:spacing w:line="276" w:lineRule="auto"/>
            </w:pPr>
            <w:r>
              <w:t>3043</w:t>
            </w:r>
          </w:p>
        </w:tc>
        <w:tc>
          <w:tcPr>
            <w:tcW w:w="842" w:type="dxa"/>
          </w:tcPr>
          <w:p w14:paraId="0D61D7BC" w14:textId="2045DB64" w:rsidR="004E1DAB" w:rsidRDefault="004E1DAB" w:rsidP="00744EE9">
            <w:pPr>
              <w:spacing w:line="276" w:lineRule="auto"/>
            </w:pPr>
            <w:r>
              <w:t>95 %</w:t>
            </w:r>
          </w:p>
        </w:tc>
        <w:tc>
          <w:tcPr>
            <w:tcW w:w="780" w:type="dxa"/>
          </w:tcPr>
          <w:p w14:paraId="163AC91C" w14:textId="60835528" w:rsidR="004E1DAB" w:rsidRDefault="004E1DAB" w:rsidP="00744EE9">
            <w:pPr>
              <w:spacing w:line="276" w:lineRule="auto"/>
            </w:pPr>
            <w:r>
              <w:t>3043</w:t>
            </w:r>
          </w:p>
        </w:tc>
        <w:tc>
          <w:tcPr>
            <w:tcW w:w="780" w:type="dxa"/>
          </w:tcPr>
          <w:p w14:paraId="5D6430CA" w14:textId="53A2CA60" w:rsidR="004E1DAB" w:rsidRDefault="004E1DAB" w:rsidP="00744EE9">
            <w:pPr>
              <w:spacing w:line="276" w:lineRule="auto"/>
            </w:pPr>
            <w:r>
              <w:t>95</w:t>
            </w:r>
            <w:r w:rsidR="000A42C7">
              <w:t> </w:t>
            </w:r>
            <w:r>
              <w:t>%</w:t>
            </w:r>
          </w:p>
        </w:tc>
      </w:tr>
      <w:tr w:rsidR="004E1DAB" w14:paraId="16D69782" w14:textId="67B0A699" w:rsidTr="00734F11">
        <w:tc>
          <w:tcPr>
            <w:tcW w:w="2809" w:type="dxa"/>
          </w:tcPr>
          <w:p w14:paraId="7A18B9CD" w14:textId="77777777" w:rsidR="004E1DAB" w:rsidRDefault="004E1DAB" w:rsidP="00744EE9">
            <w:pPr>
              <w:spacing w:line="276" w:lineRule="auto"/>
            </w:pPr>
            <w:r>
              <w:t>Organismes non financés en mission globale</w:t>
            </w:r>
          </w:p>
        </w:tc>
        <w:tc>
          <w:tcPr>
            <w:tcW w:w="833" w:type="dxa"/>
          </w:tcPr>
          <w:p w14:paraId="219CF014" w14:textId="77777777" w:rsidR="004E1DAB" w:rsidRDefault="004E1DAB" w:rsidP="00744EE9">
            <w:pPr>
              <w:spacing w:line="276" w:lineRule="auto"/>
            </w:pPr>
            <w:r>
              <w:t>177</w:t>
            </w:r>
          </w:p>
        </w:tc>
        <w:tc>
          <w:tcPr>
            <w:tcW w:w="842" w:type="dxa"/>
          </w:tcPr>
          <w:p w14:paraId="1CB2EA63" w14:textId="77777777" w:rsidR="004E1DAB" w:rsidRDefault="004E1DAB" w:rsidP="00744EE9">
            <w:pPr>
              <w:spacing w:line="276" w:lineRule="auto"/>
            </w:pPr>
            <w:r>
              <w:t>6 %</w:t>
            </w:r>
          </w:p>
        </w:tc>
        <w:tc>
          <w:tcPr>
            <w:tcW w:w="833" w:type="dxa"/>
          </w:tcPr>
          <w:p w14:paraId="7EE1BD41" w14:textId="2158BED1" w:rsidR="004E1DAB" w:rsidRDefault="004E1DAB" w:rsidP="00744EE9">
            <w:pPr>
              <w:spacing w:line="276" w:lineRule="auto"/>
            </w:pPr>
            <w:r>
              <w:t>158</w:t>
            </w:r>
          </w:p>
        </w:tc>
        <w:tc>
          <w:tcPr>
            <w:tcW w:w="842" w:type="dxa"/>
          </w:tcPr>
          <w:p w14:paraId="3A350AD2" w14:textId="32FE4B18" w:rsidR="004E1DAB" w:rsidRDefault="004E1DAB" w:rsidP="00744EE9">
            <w:pPr>
              <w:spacing w:line="276" w:lineRule="auto"/>
            </w:pPr>
            <w:r>
              <w:t>5 %</w:t>
            </w:r>
          </w:p>
        </w:tc>
        <w:tc>
          <w:tcPr>
            <w:tcW w:w="833" w:type="dxa"/>
          </w:tcPr>
          <w:p w14:paraId="684A0DAE" w14:textId="5E6B7462" w:rsidR="004E1DAB" w:rsidRDefault="004E1DAB" w:rsidP="00744EE9">
            <w:pPr>
              <w:spacing w:line="276" w:lineRule="auto"/>
            </w:pPr>
            <w:r>
              <w:t>155</w:t>
            </w:r>
          </w:p>
        </w:tc>
        <w:tc>
          <w:tcPr>
            <w:tcW w:w="842" w:type="dxa"/>
          </w:tcPr>
          <w:p w14:paraId="2ED8A48E" w14:textId="6093A14C" w:rsidR="004E1DAB" w:rsidRDefault="004E1DAB" w:rsidP="00744EE9">
            <w:pPr>
              <w:spacing w:line="276" w:lineRule="auto"/>
            </w:pPr>
            <w:r>
              <w:t>5 %</w:t>
            </w:r>
          </w:p>
        </w:tc>
        <w:tc>
          <w:tcPr>
            <w:tcW w:w="780" w:type="dxa"/>
          </w:tcPr>
          <w:p w14:paraId="037213A3" w14:textId="64C68A62" w:rsidR="004E1DAB" w:rsidRDefault="004E1DAB" w:rsidP="00744EE9">
            <w:pPr>
              <w:spacing w:line="276" w:lineRule="auto"/>
            </w:pPr>
            <w:r>
              <w:t>145</w:t>
            </w:r>
          </w:p>
        </w:tc>
        <w:tc>
          <w:tcPr>
            <w:tcW w:w="780" w:type="dxa"/>
          </w:tcPr>
          <w:p w14:paraId="7EF42707" w14:textId="273A9F17" w:rsidR="004E1DAB" w:rsidRDefault="004E1DAB" w:rsidP="00744EE9">
            <w:pPr>
              <w:spacing w:line="276" w:lineRule="auto"/>
            </w:pPr>
            <w:r>
              <w:t>5</w:t>
            </w:r>
            <w:r w:rsidR="000A42C7">
              <w:t> </w:t>
            </w:r>
            <w:r>
              <w:t>%</w:t>
            </w:r>
          </w:p>
        </w:tc>
      </w:tr>
      <w:tr w:rsidR="004E1DAB" w14:paraId="015E0F5D" w14:textId="778A2383" w:rsidTr="00734F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9" w:type="dxa"/>
          </w:tcPr>
          <w:p w14:paraId="417F0AE7" w14:textId="77777777" w:rsidR="004E1DAB" w:rsidRDefault="004E1DAB" w:rsidP="00744EE9">
            <w:pPr>
              <w:spacing w:line="276" w:lineRule="auto"/>
            </w:pPr>
            <w:r>
              <w:t>Total</w:t>
            </w:r>
          </w:p>
        </w:tc>
        <w:tc>
          <w:tcPr>
            <w:tcW w:w="833" w:type="dxa"/>
          </w:tcPr>
          <w:p w14:paraId="41D20DFE" w14:textId="77777777" w:rsidR="004E1DAB" w:rsidRDefault="004E1DAB" w:rsidP="00744EE9">
            <w:pPr>
              <w:spacing w:line="276" w:lineRule="auto"/>
            </w:pPr>
            <w:r>
              <w:t>3212</w:t>
            </w:r>
          </w:p>
        </w:tc>
        <w:tc>
          <w:tcPr>
            <w:tcW w:w="842" w:type="dxa"/>
          </w:tcPr>
          <w:p w14:paraId="326FAD74" w14:textId="77777777" w:rsidR="004E1DAB" w:rsidRDefault="004E1DAB" w:rsidP="00744EE9">
            <w:pPr>
              <w:spacing w:line="276" w:lineRule="auto"/>
            </w:pPr>
            <w:r>
              <w:t>100 %</w:t>
            </w:r>
          </w:p>
        </w:tc>
        <w:tc>
          <w:tcPr>
            <w:tcW w:w="833" w:type="dxa"/>
          </w:tcPr>
          <w:p w14:paraId="1AF30C51" w14:textId="08688BE2" w:rsidR="004E1DAB" w:rsidRDefault="004E1DAB" w:rsidP="00744EE9">
            <w:pPr>
              <w:spacing w:line="276" w:lineRule="auto"/>
            </w:pPr>
            <w:r>
              <w:t>3208</w:t>
            </w:r>
          </w:p>
        </w:tc>
        <w:tc>
          <w:tcPr>
            <w:tcW w:w="842" w:type="dxa"/>
          </w:tcPr>
          <w:p w14:paraId="5D9B4779" w14:textId="1A9FC8B0" w:rsidR="004E1DAB" w:rsidRDefault="004E1DAB" w:rsidP="00744EE9">
            <w:pPr>
              <w:spacing w:line="276" w:lineRule="auto"/>
            </w:pPr>
            <w:r>
              <w:t>100 %</w:t>
            </w:r>
          </w:p>
        </w:tc>
        <w:tc>
          <w:tcPr>
            <w:tcW w:w="833" w:type="dxa"/>
          </w:tcPr>
          <w:p w14:paraId="0234BA58" w14:textId="48305F60" w:rsidR="004E1DAB" w:rsidRDefault="004E1DAB" w:rsidP="00744EE9">
            <w:pPr>
              <w:spacing w:line="276" w:lineRule="auto"/>
            </w:pPr>
            <w:r>
              <w:t>3198</w:t>
            </w:r>
          </w:p>
        </w:tc>
        <w:tc>
          <w:tcPr>
            <w:tcW w:w="842" w:type="dxa"/>
          </w:tcPr>
          <w:p w14:paraId="1915109F" w14:textId="7EE2C6E0" w:rsidR="004E1DAB" w:rsidRDefault="004E1DAB" w:rsidP="00744EE9">
            <w:pPr>
              <w:spacing w:line="276" w:lineRule="auto"/>
            </w:pPr>
            <w:r>
              <w:t>100 %</w:t>
            </w:r>
          </w:p>
        </w:tc>
        <w:tc>
          <w:tcPr>
            <w:tcW w:w="780" w:type="dxa"/>
          </w:tcPr>
          <w:p w14:paraId="1770B4A8" w14:textId="7F0CF8D4" w:rsidR="004E1DAB" w:rsidRPr="004E1DAB" w:rsidRDefault="004E1DAB" w:rsidP="00744EE9">
            <w:pPr>
              <w:spacing w:line="276" w:lineRule="auto"/>
            </w:pPr>
            <w:r w:rsidRPr="004E1DAB">
              <w:t>3188</w:t>
            </w:r>
          </w:p>
        </w:tc>
        <w:tc>
          <w:tcPr>
            <w:tcW w:w="780" w:type="dxa"/>
          </w:tcPr>
          <w:p w14:paraId="09814F0E" w14:textId="0EF60382" w:rsidR="004E1DAB" w:rsidRDefault="004E1DAB" w:rsidP="00744EE9">
            <w:pPr>
              <w:spacing w:line="276" w:lineRule="auto"/>
            </w:pPr>
            <w:r>
              <w:t>100</w:t>
            </w:r>
            <w:r w:rsidR="000A42C7">
              <w:t> </w:t>
            </w:r>
            <w:r>
              <w:t>%</w:t>
            </w:r>
          </w:p>
        </w:tc>
      </w:tr>
    </w:tbl>
    <w:p w14:paraId="4A905E19" w14:textId="77777777" w:rsidR="00BA4352" w:rsidRDefault="00BA4352" w:rsidP="00BA4352"/>
    <w:p w14:paraId="713346DD" w14:textId="55F7B522" w:rsidR="00F21BDF" w:rsidRDefault="00F21BDF" w:rsidP="00F21BDF">
      <w:pPr>
        <w:pStyle w:val="Titre4"/>
      </w:pPr>
      <w:r>
        <w:t>Proportion</w:t>
      </w:r>
      <w:r w:rsidR="00C151EC">
        <w:t xml:space="preserve"> d’organismes financés en </w:t>
      </w:r>
      <w:r w:rsidR="00503900">
        <w:t>mission globale</w:t>
      </w:r>
      <w:r>
        <w:t xml:space="preserve"> selon la région</w:t>
      </w:r>
    </w:p>
    <w:p w14:paraId="5732758F" w14:textId="77777777" w:rsidR="00F21BDF" w:rsidRDefault="00F21BDF" w:rsidP="00F21BDF">
      <w:r>
        <w:rPr>
          <w:noProof/>
        </w:rPr>
        <w:drawing>
          <wp:inline distT="0" distB="0" distL="0" distR="0" wp14:anchorId="6CAEAEB9" wp14:editId="62C9B314">
            <wp:extent cx="5972810" cy="3346315"/>
            <wp:effectExtent l="0" t="0" r="8890" b="6985"/>
            <wp:docPr id="18" name="Graphique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A6956FA" w14:textId="77777777" w:rsidR="00BA4352" w:rsidRDefault="00BA4352" w:rsidP="00BA4352"/>
    <w:p w14:paraId="490D5E13" w14:textId="395C4ACA" w:rsidR="002D19B7" w:rsidRDefault="0031204C" w:rsidP="000246AA">
      <w:pPr>
        <w:pStyle w:val="Titre2"/>
      </w:pPr>
      <w:bookmarkStart w:id="36" w:name="_Toc204693319"/>
      <w:r>
        <w:t xml:space="preserve">Portrait du financement </w:t>
      </w:r>
      <w:r w:rsidR="00FA0491">
        <w:t>par ententes pour activités spécifiques</w:t>
      </w:r>
      <w:bookmarkEnd w:id="35"/>
      <w:bookmarkEnd w:id="36"/>
    </w:p>
    <w:p w14:paraId="4F587534" w14:textId="0E2FF950" w:rsidR="00FF2167" w:rsidRDefault="00FF2167" w:rsidP="00FF2167">
      <w:pPr>
        <w:pStyle w:val="Titre3"/>
      </w:pPr>
      <w:r>
        <w:t>Subvention moyenne et médiane par entente pour activités spécifiques</w:t>
      </w:r>
    </w:p>
    <w:tbl>
      <w:tblPr>
        <w:tblStyle w:val="TableauGrille1clair-Accentuation3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1842"/>
        <w:gridCol w:w="1842"/>
      </w:tblGrid>
      <w:tr w:rsidR="005D3703" w14:paraId="27196FEC" w14:textId="5193B853" w:rsidTr="00B22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D6CC9B" w14:textId="77777777" w:rsidR="005D3703" w:rsidRDefault="005D3703" w:rsidP="00FF2167"/>
        </w:tc>
        <w:tc>
          <w:tcPr>
            <w:tcW w:w="1560" w:type="dxa"/>
          </w:tcPr>
          <w:p w14:paraId="5C74432E" w14:textId="31D878B9" w:rsidR="005D3703" w:rsidRDefault="005D3703" w:rsidP="00FF2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2021-2022</w:t>
            </w:r>
          </w:p>
        </w:tc>
        <w:tc>
          <w:tcPr>
            <w:tcW w:w="1701" w:type="dxa"/>
          </w:tcPr>
          <w:p w14:paraId="734212A0" w14:textId="56F26967" w:rsidR="005D3703" w:rsidRDefault="005D3703" w:rsidP="00FF2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2022-2023</w:t>
            </w:r>
          </w:p>
        </w:tc>
        <w:tc>
          <w:tcPr>
            <w:tcW w:w="1842" w:type="dxa"/>
          </w:tcPr>
          <w:p w14:paraId="48D178F0" w14:textId="5ACB7365" w:rsidR="005D3703" w:rsidRDefault="005D3703" w:rsidP="00FF2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2023-2024</w:t>
            </w:r>
          </w:p>
        </w:tc>
        <w:tc>
          <w:tcPr>
            <w:tcW w:w="1842" w:type="dxa"/>
          </w:tcPr>
          <w:p w14:paraId="2B132271" w14:textId="73A3AD48" w:rsidR="005D3703" w:rsidRDefault="005D3703" w:rsidP="00FF2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2024-2025</w:t>
            </w:r>
          </w:p>
        </w:tc>
      </w:tr>
      <w:tr w:rsidR="005D3703" w14:paraId="67855FE0" w14:textId="181D1E2C" w:rsidTr="00B22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5E77752" w14:textId="40AD74D9" w:rsidR="005D3703" w:rsidRPr="00FF2167" w:rsidRDefault="005D3703" w:rsidP="00FF2167">
            <w:pPr>
              <w:rPr>
                <w:b w:val="0"/>
                <w:bCs w:val="0"/>
              </w:rPr>
            </w:pPr>
            <w:r w:rsidRPr="00FF2167">
              <w:rPr>
                <w:b w:val="0"/>
                <w:bCs w:val="0"/>
              </w:rPr>
              <w:t>Subvention moyenne</w:t>
            </w:r>
          </w:p>
        </w:tc>
        <w:tc>
          <w:tcPr>
            <w:tcW w:w="1560" w:type="dxa"/>
          </w:tcPr>
          <w:p w14:paraId="6BD93C4F" w14:textId="20F404B6" w:rsidR="005D3703" w:rsidRDefault="005D3703" w:rsidP="00FF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99 237 $</w:t>
            </w:r>
          </w:p>
        </w:tc>
        <w:tc>
          <w:tcPr>
            <w:tcW w:w="1701" w:type="dxa"/>
          </w:tcPr>
          <w:p w14:paraId="07EB9365" w14:textId="6AC84AC6" w:rsidR="005D3703" w:rsidRDefault="005D3703" w:rsidP="00FF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107 517 $</w:t>
            </w:r>
          </w:p>
        </w:tc>
        <w:tc>
          <w:tcPr>
            <w:tcW w:w="1842" w:type="dxa"/>
          </w:tcPr>
          <w:p w14:paraId="7382445C" w14:textId="3B745AB9" w:rsidR="005D3703" w:rsidRDefault="005D3703" w:rsidP="00FF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103 316 $</w:t>
            </w:r>
          </w:p>
        </w:tc>
        <w:tc>
          <w:tcPr>
            <w:tcW w:w="1842" w:type="dxa"/>
          </w:tcPr>
          <w:p w14:paraId="301B3EA6" w14:textId="0FE06194" w:rsidR="005D3703" w:rsidRDefault="005D3703" w:rsidP="00FF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</w:t>
            </w:r>
            <w:r w:rsidR="000A42C7">
              <w:t> </w:t>
            </w:r>
            <w:r>
              <w:t>875</w:t>
            </w:r>
            <w:r w:rsidR="000A42C7">
              <w:t> </w:t>
            </w:r>
            <w:r>
              <w:t>$</w:t>
            </w:r>
          </w:p>
        </w:tc>
      </w:tr>
      <w:tr w:rsidR="005D3703" w14:paraId="0910F961" w14:textId="203F36C8" w:rsidTr="00B22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BC084B" w14:textId="428F1620" w:rsidR="005D3703" w:rsidRPr="00FF2167" w:rsidRDefault="005D3703" w:rsidP="00FF2167">
            <w:pPr>
              <w:rPr>
                <w:b w:val="0"/>
                <w:bCs w:val="0"/>
              </w:rPr>
            </w:pPr>
            <w:r w:rsidRPr="00FF2167">
              <w:rPr>
                <w:b w:val="0"/>
                <w:bCs w:val="0"/>
              </w:rPr>
              <w:t>Subvention médiane</w:t>
            </w:r>
          </w:p>
        </w:tc>
        <w:tc>
          <w:tcPr>
            <w:tcW w:w="1560" w:type="dxa"/>
          </w:tcPr>
          <w:p w14:paraId="0296D8A7" w14:textId="37066A94" w:rsidR="005D3703" w:rsidRDefault="005D3703" w:rsidP="00FF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38 762 $</w:t>
            </w:r>
          </w:p>
        </w:tc>
        <w:tc>
          <w:tcPr>
            <w:tcW w:w="1701" w:type="dxa"/>
          </w:tcPr>
          <w:p w14:paraId="70022302" w14:textId="2F751984" w:rsidR="005D3703" w:rsidRDefault="005D3703" w:rsidP="00FF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39 192 $</w:t>
            </w:r>
          </w:p>
        </w:tc>
        <w:tc>
          <w:tcPr>
            <w:tcW w:w="1842" w:type="dxa"/>
          </w:tcPr>
          <w:p w14:paraId="1D05F83D" w14:textId="2BC4563F" w:rsidR="005D3703" w:rsidRDefault="005D3703" w:rsidP="00FF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37 617 $</w:t>
            </w:r>
          </w:p>
        </w:tc>
        <w:tc>
          <w:tcPr>
            <w:tcW w:w="1842" w:type="dxa"/>
          </w:tcPr>
          <w:p w14:paraId="34254D48" w14:textId="2E0C23A3" w:rsidR="005D3703" w:rsidRDefault="005D3703" w:rsidP="00FF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  <w:r w:rsidR="000A42C7">
              <w:t> </w:t>
            </w:r>
            <w:r>
              <w:t>454</w:t>
            </w:r>
            <w:r w:rsidR="000A42C7">
              <w:t> </w:t>
            </w:r>
            <w:r>
              <w:t>$</w:t>
            </w:r>
          </w:p>
        </w:tc>
      </w:tr>
    </w:tbl>
    <w:p w14:paraId="4AB4441E" w14:textId="77777777" w:rsidR="00FF2167" w:rsidRDefault="00FF2167" w:rsidP="00FF2167"/>
    <w:p w14:paraId="75C10DE2" w14:textId="77777777" w:rsidR="00FF2167" w:rsidRDefault="00FF2167" w:rsidP="00FF2167"/>
    <w:p w14:paraId="41D50658" w14:textId="77777777" w:rsidR="00FF2167" w:rsidRDefault="00FF2167" w:rsidP="00FF2167"/>
    <w:p w14:paraId="3F78FF73" w14:textId="77777777" w:rsidR="00FF2167" w:rsidRPr="00FF2167" w:rsidRDefault="00FF2167" w:rsidP="00FF2167"/>
    <w:p w14:paraId="4532FA13" w14:textId="66B87874" w:rsidR="00D22FC1" w:rsidRDefault="005F487E" w:rsidP="000246AA">
      <w:pPr>
        <w:pStyle w:val="Titre3"/>
      </w:pPr>
      <w:bookmarkStart w:id="37" w:name="_Toc116980251"/>
      <w:r>
        <w:lastRenderedPageBreak/>
        <w:t xml:space="preserve">Proportion d’organismes </w:t>
      </w:r>
      <w:r w:rsidR="007A0510">
        <w:t xml:space="preserve">financés </w:t>
      </w:r>
      <w:r w:rsidR="00FB33F0">
        <w:t>par</w:t>
      </w:r>
      <w:r w:rsidR="007A0510">
        <w:t xml:space="preserve"> ententes pour activités spécifiques</w:t>
      </w:r>
      <w:r w:rsidR="00B77F9B">
        <w:t xml:space="preserve"> </w:t>
      </w:r>
      <w:r w:rsidR="00D946C9">
        <w:t>qui reçoivent aussi</w:t>
      </w:r>
      <w:r w:rsidR="0048727E">
        <w:t xml:space="preserve"> un</w:t>
      </w:r>
      <w:r w:rsidR="007A0510">
        <w:t xml:space="preserve"> financement à la mission globale</w:t>
      </w:r>
      <w:bookmarkEnd w:id="37"/>
    </w:p>
    <w:p w14:paraId="0044D59D" w14:textId="028A8540" w:rsidR="009764A7" w:rsidRPr="008B7CDE" w:rsidRDefault="000E67FD" w:rsidP="007A1277">
      <w:pPr>
        <w:pStyle w:val="Titre4"/>
      </w:pPr>
      <w:r>
        <w:t>Nombre et proportion d’organismes</w:t>
      </w:r>
      <w:r w:rsidR="00453DC4">
        <w:t xml:space="preserve"> qui reçoivent aussi un financement à la mission globale</w:t>
      </w:r>
      <w:bookmarkStart w:id="38" w:name="_Hlk204168682"/>
    </w:p>
    <w:bookmarkEnd w:id="38"/>
    <w:tbl>
      <w:tblPr>
        <w:tblStyle w:val="TableauGrille1clair-Accentuation3"/>
        <w:tblW w:w="0" w:type="auto"/>
        <w:tblLook w:val="0460" w:firstRow="1" w:lastRow="1" w:firstColumn="0" w:lastColumn="0" w:noHBand="0" w:noVBand="1"/>
      </w:tblPr>
      <w:tblGrid>
        <w:gridCol w:w="3366"/>
        <w:gridCol w:w="707"/>
        <w:gridCol w:w="761"/>
        <w:gridCol w:w="661"/>
        <w:gridCol w:w="761"/>
        <w:gridCol w:w="685"/>
        <w:gridCol w:w="851"/>
        <w:gridCol w:w="768"/>
        <w:gridCol w:w="768"/>
      </w:tblGrid>
      <w:tr w:rsidR="005D3703" w14:paraId="52BBB6CA" w14:textId="5D83FB8C" w:rsidTr="00AF5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6" w:type="dxa"/>
          </w:tcPr>
          <w:p w14:paraId="56798BB3" w14:textId="77777777" w:rsidR="005D3703" w:rsidRDefault="005D3703" w:rsidP="001F65D6">
            <w:pPr>
              <w:spacing w:line="276" w:lineRule="auto"/>
            </w:pPr>
          </w:p>
        </w:tc>
        <w:tc>
          <w:tcPr>
            <w:tcW w:w="1468" w:type="dxa"/>
            <w:gridSpan w:val="2"/>
          </w:tcPr>
          <w:p w14:paraId="3285D150" w14:textId="4E0BDC56" w:rsidR="005D3703" w:rsidRDefault="005D3703" w:rsidP="001F65D6">
            <w:pPr>
              <w:spacing w:line="276" w:lineRule="auto"/>
            </w:pPr>
            <w:r>
              <w:t>2021-2022</w:t>
            </w:r>
          </w:p>
        </w:tc>
        <w:tc>
          <w:tcPr>
            <w:tcW w:w="1422" w:type="dxa"/>
            <w:gridSpan w:val="2"/>
          </w:tcPr>
          <w:p w14:paraId="775DF1D1" w14:textId="4CD78B5B" w:rsidR="005D3703" w:rsidRDefault="005D3703" w:rsidP="001F65D6">
            <w:pPr>
              <w:spacing w:line="276" w:lineRule="auto"/>
            </w:pPr>
            <w:r>
              <w:t>2022-2023</w:t>
            </w:r>
          </w:p>
        </w:tc>
        <w:tc>
          <w:tcPr>
            <w:tcW w:w="1536" w:type="dxa"/>
            <w:gridSpan w:val="2"/>
          </w:tcPr>
          <w:p w14:paraId="1DF937B4" w14:textId="4A21DBFB" w:rsidR="005D3703" w:rsidRDefault="005D3703" w:rsidP="001F65D6">
            <w:pPr>
              <w:spacing w:line="276" w:lineRule="auto"/>
            </w:pPr>
            <w:r>
              <w:t>2023-2024</w:t>
            </w:r>
          </w:p>
        </w:tc>
        <w:tc>
          <w:tcPr>
            <w:tcW w:w="1536" w:type="dxa"/>
            <w:gridSpan w:val="2"/>
          </w:tcPr>
          <w:p w14:paraId="2B5617EE" w14:textId="51067836" w:rsidR="005D3703" w:rsidRDefault="005D3703" w:rsidP="001F65D6">
            <w:pPr>
              <w:spacing w:line="276" w:lineRule="auto"/>
            </w:pPr>
            <w:r>
              <w:t>2024-2025</w:t>
            </w:r>
          </w:p>
        </w:tc>
      </w:tr>
      <w:tr w:rsidR="005D3703" w14:paraId="41182CAB" w14:textId="20E0D8C9" w:rsidTr="00EA0402">
        <w:tc>
          <w:tcPr>
            <w:tcW w:w="3366" w:type="dxa"/>
          </w:tcPr>
          <w:p w14:paraId="1452D16E" w14:textId="3FE0ED18" w:rsidR="005D3703" w:rsidRDefault="005D3703" w:rsidP="001F65D6">
            <w:pPr>
              <w:spacing w:line="276" w:lineRule="auto"/>
            </w:pPr>
            <w:r>
              <w:t>Organismes financés par ententes pour activités spécifiques AVEC financement à la mission</w:t>
            </w:r>
          </w:p>
        </w:tc>
        <w:tc>
          <w:tcPr>
            <w:tcW w:w="707" w:type="dxa"/>
          </w:tcPr>
          <w:p w14:paraId="48393277" w14:textId="7856E0D9" w:rsidR="005D3703" w:rsidRDefault="005D3703" w:rsidP="001F65D6">
            <w:pPr>
              <w:spacing w:line="276" w:lineRule="auto"/>
            </w:pPr>
            <w:r>
              <w:t>358</w:t>
            </w:r>
          </w:p>
        </w:tc>
        <w:tc>
          <w:tcPr>
            <w:tcW w:w="761" w:type="dxa"/>
          </w:tcPr>
          <w:p w14:paraId="5551E056" w14:textId="4CF41685" w:rsidR="005D3703" w:rsidRDefault="005D3703" w:rsidP="001F65D6">
            <w:pPr>
              <w:spacing w:line="276" w:lineRule="auto"/>
            </w:pPr>
            <w:r>
              <w:t>67 %</w:t>
            </w:r>
          </w:p>
        </w:tc>
        <w:tc>
          <w:tcPr>
            <w:tcW w:w="661" w:type="dxa"/>
          </w:tcPr>
          <w:p w14:paraId="540A5D45" w14:textId="0CD95859" w:rsidR="005D3703" w:rsidRDefault="005D3703" w:rsidP="001F65D6">
            <w:pPr>
              <w:spacing w:line="276" w:lineRule="auto"/>
            </w:pPr>
            <w:r>
              <w:t>404</w:t>
            </w:r>
          </w:p>
        </w:tc>
        <w:tc>
          <w:tcPr>
            <w:tcW w:w="761" w:type="dxa"/>
          </w:tcPr>
          <w:p w14:paraId="6DB6CCCF" w14:textId="5CF46F64" w:rsidR="005D3703" w:rsidRDefault="005D3703" w:rsidP="001F65D6">
            <w:pPr>
              <w:spacing w:line="276" w:lineRule="auto"/>
            </w:pPr>
            <w:r>
              <w:t>72 %</w:t>
            </w:r>
          </w:p>
        </w:tc>
        <w:tc>
          <w:tcPr>
            <w:tcW w:w="685" w:type="dxa"/>
          </w:tcPr>
          <w:p w14:paraId="288B38BA" w14:textId="50D201E3" w:rsidR="005D3703" w:rsidRDefault="005D3703" w:rsidP="001F65D6">
            <w:pPr>
              <w:spacing w:line="276" w:lineRule="auto"/>
            </w:pPr>
            <w:r>
              <w:t>535</w:t>
            </w:r>
          </w:p>
        </w:tc>
        <w:tc>
          <w:tcPr>
            <w:tcW w:w="851" w:type="dxa"/>
          </w:tcPr>
          <w:p w14:paraId="6B27842A" w14:textId="28623E73" w:rsidR="005D3703" w:rsidRDefault="005D3703" w:rsidP="001F65D6">
            <w:pPr>
              <w:spacing w:line="276" w:lineRule="auto"/>
            </w:pPr>
            <w:r>
              <w:t>78 %</w:t>
            </w:r>
          </w:p>
        </w:tc>
        <w:tc>
          <w:tcPr>
            <w:tcW w:w="768" w:type="dxa"/>
          </w:tcPr>
          <w:p w14:paraId="4F7919A4" w14:textId="40C88121" w:rsidR="005D3703" w:rsidRDefault="005D3703" w:rsidP="001F65D6">
            <w:pPr>
              <w:spacing w:line="276" w:lineRule="auto"/>
            </w:pPr>
            <w:r>
              <w:t>610</w:t>
            </w:r>
          </w:p>
        </w:tc>
        <w:tc>
          <w:tcPr>
            <w:tcW w:w="768" w:type="dxa"/>
          </w:tcPr>
          <w:p w14:paraId="6CE949E5" w14:textId="388FB7F2" w:rsidR="005D3703" w:rsidRDefault="005D3703" w:rsidP="001F65D6">
            <w:pPr>
              <w:spacing w:line="276" w:lineRule="auto"/>
            </w:pPr>
            <w:r>
              <w:t>81</w:t>
            </w:r>
            <w:r w:rsidR="000A42C7">
              <w:t> </w:t>
            </w:r>
            <w:r>
              <w:t>%</w:t>
            </w:r>
          </w:p>
        </w:tc>
      </w:tr>
      <w:tr w:rsidR="005D3703" w14:paraId="00867C99" w14:textId="4CC4BCD8" w:rsidTr="00EA0402">
        <w:tc>
          <w:tcPr>
            <w:tcW w:w="3366" w:type="dxa"/>
          </w:tcPr>
          <w:p w14:paraId="57766566" w14:textId="553BBE0E" w:rsidR="005D3703" w:rsidRDefault="005D3703" w:rsidP="001F65D6">
            <w:pPr>
              <w:spacing w:line="276" w:lineRule="auto"/>
            </w:pPr>
            <w:r>
              <w:t>Organismes financés par ententes pour activités spécifiques SANS financement à la mission</w:t>
            </w:r>
          </w:p>
        </w:tc>
        <w:tc>
          <w:tcPr>
            <w:tcW w:w="707" w:type="dxa"/>
          </w:tcPr>
          <w:p w14:paraId="741CEC9E" w14:textId="78ADB8C8" w:rsidR="005D3703" w:rsidRDefault="005D3703" w:rsidP="001F65D6">
            <w:pPr>
              <w:spacing w:line="276" w:lineRule="auto"/>
            </w:pPr>
            <w:r>
              <w:t>176</w:t>
            </w:r>
          </w:p>
        </w:tc>
        <w:tc>
          <w:tcPr>
            <w:tcW w:w="761" w:type="dxa"/>
          </w:tcPr>
          <w:p w14:paraId="14AE5F30" w14:textId="4B10B9B8" w:rsidR="005D3703" w:rsidRDefault="005D3703" w:rsidP="001F65D6">
            <w:pPr>
              <w:spacing w:line="276" w:lineRule="auto"/>
            </w:pPr>
            <w:r>
              <w:t>33 %</w:t>
            </w:r>
          </w:p>
        </w:tc>
        <w:tc>
          <w:tcPr>
            <w:tcW w:w="661" w:type="dxa"/>
          </w:tcPr>
          <w:p w14:paraId="6D118237" w14:textId="1DB8BFDA" w:rsidR="005D3703" w:rsidRDefault="005D3703" w:rsidP="001F65D6">
            <w:pPr>
              <w:spacing w:line="276" w:lineRule="auto"/>
            </w:pPr>
            <w:r>
              <w:t>156</w:t>
            </w:r>
          </w:p>
        </w:tc>
        <w:tc>
          <w:tcPr>
            <w:tcW w:w="761" w:type="dxa"/>
          </w:tcPr>
          <w:p w14:paraId="4E1FF394" w14:textId="5C028390" w:rsidR="005D3703" w:rsidRDefault="005D3703" w:rsidP="001F65D6">
            <w:pPr>
              <w:spacing w:line="276" w:lineRule="auto"/>
            </w:pPr>
            <w:r>
              <w:t>28 %</w:t>
            </w:r>
          </w:p>
        </w:tc>
        <w:tc>
          <w:tcPr>
            <w:tcW w:w="685" w:type="dxa"/>
          </w:tcPr>
          <w:p w14:paraId="680231F7" w14:textId="0A300F12" w:rsidR="005D3703" w:rsidRDefault="005D3703" w:rsidP="001F65D6">
            <w:pPr>
              <w:spacing w:line="276" w:lineRule="auto"/>
            </w:pPr>
            <w:r>
              <w:t>153</w:t>
            </w:r>
          </w:p>
        </w:tc>
        <w:tc>
          <w:tcPr>
            <w:tcW w:w="851" w:type="dxa"/>
          </w:tcPr>
          <w:p w14:paraId="15030E8E" w14:textId="677E1795" w:rsidR="005D3703" w:rsidRDefault="005D3703" w:rsidP="001F65D6">
            <w:pPr>
              <w:spacing w:line="276" w:lineRule="auto"/>
            </w:pPr>
            <w:r>
              <w:t>22 %</w:t>
            </w:r>
          </w:p>
        </w:tc>
        <w:tc>
          <w:tcPr>
            <w:tcW w:w="768" w:type="dxa"/>
          </w:tcPr>
          <w:p w14:paraId="1C0F746F" w14:textId="3EB2BC72" w:rsidR="005D3703" w:rsidRDefault="005D3703" w:rsidP="001F65D6">
            <w:pPr>
              <w:spacing w:line="276" w:lineRule="auto"/>
            </w:pPr>
            <w:r>
              <w:t>142</w:t>
            </w:r>
          </w:p>
        </w:tc>
        <w:tc>
          <w:tcPr>
            <w:tcW w:w="768" w:type="dxa"/>
          </w:tcPr>
          <w:p w14:paraId="328D7E9D" w14:textId="7C9096F4" w:rsidR="005D3703" w:rsidRDefault="005D3703" w:rsidP="001F65D6">
            <w:pPr>
              <w:spacing w:line="276" w:lineRule="auto"/>
            </w:pPr>
            <w:r>
              <w:t>19</w:t>
            </w:r>
            <w:r w:rsidR="000A42C7">
              <w:t> </w:t>
            </w:r>
            <w:r>
              <w:t>%</w:t>
            </w:r>
          </w:p>
        </w:tc>
      </w:tr>
      <w:tr w:rsidR="005D3703" w14:paraId="2B3E48DF" w14:textId="793F2632" w:rsidTr="00EA04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6" w:type="dxa"/>
          </w:tcPr>
          <w:p w14:paraId="4266A9FC" w14:textId="5E2FE65C" w:rsidR="005D3703" w:rsidRDefault="005D3703" w:rsidP="001F65D6">
            <w:pPr>
              <w:spacing w:line="276" w:lineRule="auto"/>
            </w:pPr>
            <w:r>
              <w:t>Total</w:t>
            </w:r>
          </w:p>
        </w:tc>
        <w:tc>
          <w:tcPr>
            <w:tcW w:w="707" w:type="dxa"/>
          </w:tcPr>
          <w:p w14:paraId="77940F6C" w14:textId="6E3CA132" w:rsidR="005D3703" w:rsidRDefault="005D3703" w:rsidP="001F65D6">
            <w:pPr>
              <w:spacing w:line="276" w:lineRule="auto"/>
            </w:pPr>
            <w:r>
              <w:t>534</w:t>
            </w:r>
          </w:p>
        </w:tc>
        <w:tc>
          <w:tcPr>
            <w:tcW w:w="761" w:type="dxa"/>
          </w:tcPr>
          <w:p w14:paraId="0620969A" w14:textId="5BB193AB" w:rsidR="005D3703" w:rsidRDefault="005D3703" w:rsidP="001F65D6">
            <w:pPr>
              <w:spacing w:line="276" w:lineRule="auto"/>
            </w:pPr>
            <w:r>
              <w:t>100 %</w:t>
            </w:r>
          </w:p>
        </w:tc>
        <w:tc>
          <w:tcPr>
            <w:tcW w:w="661" w:type="dxa"/>
          </w:tcPr>
          <w:p w14:paraId="21D60D01" w14:textId="1B34CC77" w:rsidR="005D3703" w:rsidRDefault="005D3703" w:rsidP="001F65D6">
            <w:pPr>
              <w:spacing w:line="276" w:lineRule="auto"/>
            </w:pPr>
            <w:r>
              <w:t>560</w:t>
            </w:r>
          </w:p>
        </w:tc>
        <w:tc>
          <w:tcPr>
            <w:tcW w:w="761" w:type="dxa"/>
          </w:tcPr>
          <w:p w14:paraId="64D47CEF" w14:textId="6B5B9B06" w:rsidR="005D3703" w:rsidRDefault="005D3703" w:rsidP="001F65D6">
            <w:pPr>
              <w:spacing w:line="276" w:lineRule="auto"/>
            </w:pPr>
            <w:r>
              <w:t>100 %</w:t>
            </w:r>
          </w:p>
        </w:tc>
        <w:tc>
          <w:tcPr>
            <w:tcW w:w="685" w:type="dxa"/>
          </w:tcPr>
          <w:p w14:paraId="3B3293FE" w14:textId="5CE9C170" w:rsidR="005D3703" w:rsidRDefault="005D3703" w:rsidP="001F65D6">
            <w:pPr>
              <w:spacing w:line="276" w:lineRule="auto"/>
            </w:pPr>
            <w:r>
              <w:t>688</w:t>
            </w:r>
          </w:p>
        </w:tc>
        <w:tc>
          <w:tcPr>
            <w:tcW w:w="851" w:type="dxa"/>
          </w:tcPr>
          <w:p w14:paraId="33710F7A" w14:textId="34572499" w:rsidR="005D3703" w:rsidRDefault="005D3703" w:rsidP="001F65D6">
            <w:pPr>
              <w:spacing w:line="276" w:lineRule="auto"/>
            </w:pPr>
            <w:r>
              <w:t>100 %</w:t>
            </w:r>
          </w:p>
        </w:tc>
        <w:tc>
          <w:tcPr>
            <w:tcW w:w="768" w:type="dxa"/>
          </w:tcPr>
          <w:p w14:paraId="001D27F9" w14:textId="2DE5203C" w:rsidR="005D3703" w:rsidRPr="005D3703" w:rsidRDefault="005D3703" w:rsidP="001F65D6">
            <w:pPr>
              <w:spacing w:line="276" w:lineRule="auto"/>
            </w:pPr>
            <w:r w:rsidRPr="005D3703">
              <w:t>752</w:t>
            </w:r>
          </w:p>
        </w:tc>
        <w:tc>
          <w:tcPr>
            <w:tcW w:w="768" w:type="dxa"/>
          </w:tcPr>
          <w:p w14:paraId="06A95237" w14:textId="51FBF8E3" w:rsidR="005D3703" w:rsidRDefault="005D3703" w:rsidP="001F65D6">
            <w:pPr>
              <w:spacing w:line="276" w:lineRule="auto"/>
            </w:pPr>
            <w:r>
              <w:t>100</w:t>
            </w:r>
            <w:r w:rsidR="000A42C7">
              <w:t> </w:t>
            </w:r>
            <w:r>
              <w:t>%</w:t>
            </w:r>
          </w:p>
        </w:tc>
      </w:tr>
    </w:tbl>
    <w:p w14:paraId="2ACB6F79" w14:textId="77777777" w:rsidR="00012584" w:rsidRPr="000E67FD" w:rsidRDefault="00012584" w:rsidP="000E67FD"/>
    <w:p w14:paraId="3286EDD5" w14:textId="5E3B5CFF" w:rsidR="00D22FC1" w:rsidRDefault="00717027" w:rsidP="000246AA">
      <w:pPr>
        <w:pStyle w:val="Titre4"/>
      </w:pPr>
      <w:r>
        <w:t xml:space="preserve">Proportion </w:t>
      </w:r>
      <w:r w:rsidR="00453DC4">
        <w:t xml:space="preserve">d’organismes qui reçoivent aussi un financement à la mission globale </w:t>
      </w:r>
      <w:r w:rsidR="00921919">
        <w:t>selon la</w:t>
      </w:r>
      <w:r w:rsidR="003106B6">
        <w:t xml:space="preserve"> région</w:t>
      </w:r>
    </w:p>
    <w:p w14:paraId="1C253ABC" w14:textId="2B135505" w:rsidR="002A7BCC" w:rsidRDefault="005F7CC9" w:rsidP="00143389">
      <w:pPr>
        <w:rPr>
          <w:noProof/>
        </w:rPr>
      </w:pPr>
      <w:r>
        <w:rPr>
          <w:noProof/>
        </w:rPr>
        <w:drawing>
          <wp:inline distT="0" distB="0" distL="0" distR="0" wp14:anchorId="09A5B893" wp14:editId="7A4893C9">
            <wp:extent cx="5972810" cy="3832698"/>
            <wp:effectExtent l="0" t="0" r="8890" b="15875"/>
            <wp:docPr id="22" name="Graphique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E89255C" w14:textId="77777777" w:rsidR="002A7BCC" w:rsidRPr="00E81936" w:rsidRDefault="002A7BCC" w:rsidP="00E81936"/>
    <w:p w14:paraId="34DE751E" w14:textId="329E1B0B" w:rsidR="00453DC4" w:rsidRDefault="00453DC4" w:rsidP="006A181B">
      <w:pPr>
        <w:pStyle w:val="Titre2"/>
      </w:pPr>
      <w:bookmarkStart w:id="39" w:name="_Toc204693320"/>
      <w:bookmarkStart w:id="40" w:name="_Toc116980252"/>
      <w:r>
        <w:t xml:space="preserve">Portrait </w:t>
      </w:r>
      <w:r w:rsidR="0069460F">
        <w:t>du financement par projets ponctuels</w:t>
      </w:r>
      <w:bookmarkEnd w:id="39"/>
    </w:p>
    <w:p w14:paraId="1C732B68" w14:textId="5D2748F8" w:rsidR="00021F2A" w:rsidRDefault="00021F2A" w:rsidP="00021F2A">
      <w:pPr>
        <w:pStyle w:val="Titre3"/>
      </w:pPr>
      <w:r>
        <w:t>Subvention moyenne et médiane par projet ponctuel</w:t>
      </w:r>
    </w:p>
    <w:tbl>
      <w:tblPr>
        <w:tblStyle w:val="TableauGrille1clair-Accentuation3"/>
        <w:tblW w:w="0" w:type="auto"/>
        <w:tblLook w:val="04A0" w:firstRow="1" w:lastRow="0" w:firstColumn="1" w:lastColumn="0" w:noHBand="0" w:noVBand="1"/>
      </w:tblPr>
      <w:tblGrid>
        <w:gridCol w:w="2348"/>
        <w:gridCol w:w="1475"/>
        <w:gridCol w:w="1701"/>
        <w:gridCol w:w="1559"/>
        <w:gridCol w:w="1559"/>
      </w:tblGrid>
      <w:tr w:rsidR="005D3703" w14:paraId="7B84C955" w14:textId="2CEC86B4" w:rsidTr="00100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095505DB" w14:textId="77777777" w:rsidR="005D3703" w:rsidRDefault="005D3703" w:rsidP="002C4E25"/>
        </w:tc>
        <w:tc>
          <w:tcPr>
            <w:tcW w:w="1475" w:type="dxa"/>
          </w:tcPr>
          <w:p w14:paraId="1DCE6A91" w14:textId="77777777" w:rsidR="005D3703" w:rsidRDefault="005D3703" w:rsidP="002C4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2021-2022</w:t>
            </w:r>
          </w:p>
        </w:tc>
        <w:tc>
          <w:tcPr>
            <w:tcW w:w="1701" w:type="dxa"/>
          </w:tcPr>
          <w:p w14:paraId="12DB0582" w14:textId="77777777" w:rsidR="005D3703" w:rsidRDefault="005D3703" w:rsidP="002C4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2022-2023</w:t>
            </w:r>
          </w:p>
        </w:tc>
        <w:tc>
          <w:tcPr>
            <w:tcW w:w="1559" w:type="dxa"/>
          </w:tcPr>
          <w:p w14:paraId="776F14FB" w14:textId="77777777" w:rsidR="005D3703" w:rsidRDefault="005D3703" w:rsidP="002C4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2023-2024</w:t>
            </w:r>
          </w:p>
        </w:tc>
        <w:tc>
          <w:tcPr>
            <w:tcW w:w="1559" w:type="dxa"/>
          </w:tcPr>
          <w:p w14:paraId="08F86B94" w14:textId="4FFAEE96" w:rsidR="005D3703" w:rsidRDefault="005D3703" w:rsidP="002C4E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2024-2025</w:t>
            </w:r>
          </w:p>
        </w:tc>
      </w:tr>
      <w:tr w:rsidR="005D3703" w14:paraId="69836BA1" w14:textId="3D43CB7B" w:rsidTr="00100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302CAE4D" w14:textId="77777777" w:rsidR="005D3703" w:rsidRPr="00FF2167" w:rsidRDefault="005D3703" w:rsidP="002C4E25">
            <w:pPr>
              <w:rPr>
                <w:b w:val="0"/>
                <w:bCs w:val="0"/>
              </w:rPr>
            </w:pPr>
            <w:r w:rsidRPr="00FF2167">
              <w:rPr>
                <w:b w:val="0"/>
                <w:bCs w:val="0"/>
              </w:rPr>
              <w:t>Subvention moyenne</w:t>
            </w:r>
          </w:p>
        </w:tc>
        <w:tc>
          <w:tcPr>
            <w:tcW w:w="1475" w:type="dxa"/>
          </w:tcPr>
          <w:p w14:paraId="3D279385" w14:textId="3A1CEDAD" w:rsidR="005D3703" w:rsidRDefault="005D3703" w:rsidP="002C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25 036 $</w:t>
            </w:r>
          </w:p>
        </w:tc>
        <w:tc>
          <w:tcPr>
            <w:tcW w:w="1701" w:type="dxa"/>
          </w:tcPr>
          <w:p w14:paraId="32531D19" w14:textId="0816B733" w:rsidR="005D3703" w:rsidRDefault="005D3703" w:rsidP="002C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25 950 $</w:t>
            </w:r>
          </w:p>
        </w:tc>
        <w:tc>
          <w:tcPr>
            <w:tcW w:w="1559" w:type="dxa"/>
          </w:tcPr>
          <w:p w14:paraId="3990225F" w14:textId="1F3AECFA" w:rsidR="005D3703" w:rsidRDefault="005D3703" w:rsidP="002C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59 289 $</w:t>
            </w:r>
          </w:p>
        </w:tc>
        <w:tc>
          <w:tcPr>
            <w:tcW w:w="1559" w:type="dxa"/>
          </w:tcPr>
          <w:p w14:paraId="6CE208CB" w14:textId="22BFF8E3" w:rsidR="005D3703" w:rsidRDefault="005D3703" w:rsidP="00242AAF">
            <w:pPr>
              <w:ind w:left="708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  <w:r w:rsidR="000A42C7">
              <w:t> </w:t>
            </w:r>
            <w:r>
              <w:t>599</w:t>
            </w:r>
            <w:r w:rsidR="000A42C7">
              <w:t> </w:t>
            </w:r>
            <w:r>
              <w:t>$</w:t>
            </w:r>
          </w:p>
        </w:tc>
      </w:tr>
      <w:tr w:rsidR="005D3703" w14:paraId="551B6D00" w14:textId="36784F27" w:rsidTr="00100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71C4E683" w14:textId="77777777" w:rsidR="005D3703" w:rsidRPr="00FF2167" w:rsidRDefault="005D3703" w:rsidP="002C4E25">
            <w:pPr>
              <w:rPr>
                <w:b w:val="0"/>
                <w:bCs w:val="0"/>
              </w:rPr>
            </w:pPr>
            <w:r w:rsidRPr="00FF2167">
              <w:rPr>
                <w:b w:val="0"/>
                <w:bCs w:val="0"/>
              </w:rPr>
              <w:t>Subvention médiane</w:t>
            </w:r>
          </w:p>
        </w:tc>
        <w:tc>
          <w:tcPr>
            <w:tcW w:w="1475" w:type="dxa"/>
          </w:tcPr>
          <w:p w14:paraId="29CC266E" w14:textId="0CD82C10" w:rsidR="005D3703" w:rsidRDefault="005D3703" w:rsidP="002C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25 040 $</w:t>
            </w:r>
          </w:p>
        </w:tc>
        <w:tc>
          <w:tcPr>
            <w:tcW w:w="1701" w:type="dxa"/>
          </w:tcPr>
          <w:p w14:paraId="17EB00BC" w14:textId="302FE1AB" w:rsidR="005D3703" w:rsidRDefault="005D3703" w:rsidP="002C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4 372 $</w:t>
            </w:r>
          </w:p>
        </w:tc>
        <w:tc>
          <w:tcPr>
            <w:tcW w:w="1559" w:type="dxa"/>
          </w:tcPr>
          <w:p w14:paraId="2D87FDAC" w14:textId="3897926A" w:rsidR="005D3703" w:rsidRDefault="005D3703" w:rsidP="002C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7 880 $</w:t>
            </w:r>
          </w:p>
        </w:tc>
        <w:tc>
          <w:tcPr>
            <w:tcW w:w="1559" w:type="dxa"/>
          </w:tcPr>
          <w:p w14:paraId="40816B4D" w14:textId="39BBD9AF" w:rsidR="005D3703" w:rsidRDefault="005D3703" w:rsidP="002C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0A42C7">
              <w:t> </w:t>
            </w:r>
            <w:r>
              <w:t>613</w:t>
            </w:r>
            <w:r w:rsidR="000A42C7">
              <w:t> </w:t>
            </w:r>
            <w:r>
              <w:t>$</w:t>
            </w:r>
          </w:p>
        </w:tc>
      </w:tr>
    </w:tbl>
    <w:p w14:paraId="4577B54D" w14:textId="77777777" w:rsidR="00021F2A" w:rsidRPr="00021F2A" w:rsidRDefault="00021F2A" w:rsidP="00021F2A"/>
    <w:p w14:paraId="433A5DD8" w14:textId="32126F68" w:rsidR="006A181B" w:rsidRDefault="006A181B" w:rsidP="0069460F">
      <w:pPr>
        <w:pStyle w:val="Titre3"/>
      </w:pPr>
      <w:r>
        <w:lastRenderedPageBreak/>
        <w:t xml:space="preserve">Proportion d’organismes financés pour un projet ponctuel </w:t>
      </w:r>
      <w:r w:rsidR="0069460F">
        <w:t>qui reçoivent aussi un</w:t>
      </w:r>
      <w:r>
        <w:t xml:space="preserve"> financement à la mission globale</w:t>
      </w:r>
      <w:bookmarkEnd w:id="40"/>
    </w:p>
    <w:p w14:paraId="7F737EFF" w14:textId="0B47356A" w:rsidR="00540EEE" w:rsidRPr="00540EEE" w:rsidRDefault="00540EEE" w:rsidP="0069460F">
      <w:pPr>
        <w:pStyle w:val="Titre4"/>
      </w:pPr>
      <w:r>
        <w:t>Nombre et proportion d’organismes</w:t>
      </w:r>
      <w:r w:rsidR="0069460F">
        <w:t xml:space="preserve"> qui reçoivent aussi un financement à la mission globale</w:t>
      </w:r>
    </w:p>
    <w:tbl>
      <w:tblPr>
        <w:tblStyle w:val="TableauGrille1clair-Accentuation3"/>
        <w:tblW w:w="0" w:type="auto"/>
        <w:tblLook w:val="0460" w:firstRow="1" w:lastRow="1" w:firstColumn="0" w:lastColumn="0" w:noHBand="0" w:noVBand="1"/>
      </w:tblPr>
      <w:tblGrid>
        <w:gridCol w:w="3247"/>
        <w:gridCol w:w="811"/>
        <w:gridCol w:w="838"/>
        <w:gridCol w:w="688"/>
        <w:gridCol w:w="838"/>
        <w:gridCol w:w="673"/>
        <w:gridCol w:w="839"/>
        <w:gridCol w:w="699"/>
        <w:gridCol w:w="761"/>
      </w:tblGrid>
      <w:tr w:rsidR="005D3703" w14:paraId="75C46810" w14:textId="64FC904A" w:rsidTr="005D3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4" w:type="dxa"/>
          </w:tcPr>
          <w:p w14:paraId="6909B4CD" w14:textId="77777777" w:rsidR="005D3703" w:rsidRDefault="005D3703" w:rsidP="001F65D6">
            <w:pPr>
              <w:spacing w:line="276" w:lineRule="auto"/>
            </w:pPr>
          </w:p>
        </w:tc>
        <w:tc>
          <w:tcPr>
            <w:tcW w:w="1655" w:type="dxa"/>
            <w:gridSpan w:val="2"/>
          </w:tcPr>
          <w:p w14:paraId="6118215A" w14:textId="3AFBA6B9" w:rsidR="005D3703" w:rsidRDefault="005D3703" w:rsidP="001F65D6">
            <w:pPr>
              <w:spacing w:line="276" w:lineRule="auto"/>
            </w:pPr>
            <w:r>
              <w:t>2021-2022</w:t>
            </w:r>
          </w:p>
        </w:tc>
        <w:tc>
          <w:tcPr>
            <w:tcW w:w="1531" w:type="dxa"/>
            <w:gridSpan w:val="2"/>
          </w:tcPr>
          <w:p w14:paraId="2CF65D35" w14:textId="017570E2" w:rsidR="005D3703" w:rsidRDefault="005D3703" w:rsidP="001F65D6">
            <w:pPr>
              <w:spacing w:line="276" w:lineRule="auto"/>
            </w:pPr>
            <w:r>
              <w:t>2022-2023</w:t>
            </w:r>
          </w:p>
        </w:tc>
        <w:tc>
          <w:tcPr>
            <w:tcW w:w="1519" w:type="dxa"/>
            <w:gridSpan w:val="2"/>
          </w:tcPr>
          <w:p w14:paraId="48B3DA10" w14:textId="28432264" w:rsidR="005D3703" w:rsidRDefault="005D3703" w:rsidP="001F65D6">
            <w:pPr>
              <w:spacing w:line="276" w:lineRule="auto"/>
            </w:pPr>
            <w:r>
              <w:t>2023-2024</w:t>
            </w:r>
          </w:p>
        </w:tc>
        <w:tc>
          <w:tcPr>
            <w:tcW w:w="1405" w:type="dxa"/>
            <w:gridSpan w:val="2"/>
          </w:tcPr>
          <w:p w14:paraId="483854CD" w14:textId="7FB82180" w:rsidR="005D3703" w:rsidRDefault="005D3703" w:rsidP="001F65D6">
            <w:pPr>
              <w:spacing w:line="276" w:lineRule="auto"/>
            </w:pPr>
            <w:r>
              <w:t>2024-2025</w:t>
            </w:r>
          </w:p>
        </w:tc>
      </w:tr>
      <w:tr w:rsidR="005D3703" w14:paraId="7BDE546B" w14:textId="341A2838" w:rsidTr="00E31BE4">
        <w:tc>
          <w:tcPr>
            <w:tcW w:w="3284" w:type="dxa"/>
          </w:tcPr>
          <w:p w14:paraId="1AB68596" w14:textId="7C40B689" w:rsidR="005D3703" w:rsidRDefault="005D3703" w:rsidP="001F65D6">
            <w:pPr>
              <w:spacing w:line="276" w:lineRule="auto"/>
            </w:pPr>
            <w:r>
              <w:t>Organismes financés pour un projet ponctuel AVEC financement à la mission</w:t>
            </w:r>
          </w:p>
        </w:tc>
        <w:tc>
          <w:tcPr>
            <w:tcW w:w="815" w:type="dxa"/>
          </w:tcPr>
          <w:p w14:paraId="672F8124" w14:textId="0235965F" w:rsidR="005D3703" w:rsidRDefault="005D3703" w:rsidP="001F65D6">
            <w:pPr>
              <w:spacing w:line="276" w:lineRule="auto"/>
            </w:pPr>
            <w:r>
              <w:t>448</w:t>
            </w:r>
          </w:p>
        </w:tc>
        <w:tc>
          <w:tcPr>
            <w:tcW w:w="840" w:type="dxa"/>
          </w:tcPr>
          <w:p w14:paraId="247A1E04" w14:textId="467B006E" w:rsidR="005D3703" w:rsidRDefault="005D3703" w:rsidP="001F65D6">
            <w:pPr>
              <w:spacing w:line="276" w:lineRule="auto"/>
            </w:pPr>
            <w:r>
              <w:t>98 %</w:t>
            </w:r>
          </w:p>
        </w:tc>
        <w:tc>
          <w:tcPr>
            <w:tcW w:w="691" w:type="dxa"/>
          </w:tcPr>
          <w:p w14:paraId="607E1093" w14:textId="024519DC" w:rsidR="005D3703" w:rsidRDefault="005D3703" w:rsidP="001F65D6">
            <w:pPr>
              <w:spacing w:line="276" w:lineRule="auto"/>
            </w:pPr>
            <w:r>
              <w:t>322</w:t>
            </w:r>
          </w:p>
        </w:tc>
        <w:tc>
          <w:tcPr>
            <w:tcW w:w="840" w:type="dxa"/>
          </w:tcPr>
          <w:p w14:paraId="178DF449" w14:textId="0E23DF52" w:rsidR="005D3703" w:rsidRDefault="005D3703" w:rsidP="001F65D6">
            <w:pPr>
              <w:spacing w:line="276" w:lineRule="auto"/>
            </w:pPr>
            <w:r>
              <w:t>96 %</w:t>
            </w:r>
          </w:p>
        </w:tc>
        <w:tc>
          <w:tcPr>
            <w:tcW w:w="678" w:type="dxa"/>
          </w:tcPr>
          <w:p w14:paraId="054D0A3E" w14:textId="2A6189B4" w:rsidR="005D3703" w:rsidRDefault="005D3703" w:rsidP="001F65D6">
            <w:pPr>
              <w:spacing w:line="276" w:lineRule="auto"/>
            </w:pPr>
            <w:r>
              <w:t>52</w:t>
            </w:r>
          </w:p>
        </w:tc>
        <w:tc>
          <w:tcPr>
            <w:tcW w:w="841" w:type="dxa"/>
          </w:tcPr>
          <w:p w14:paraId="37EF714C" w14:textId="113B092F" w:rsidR="005D3703" w:rsidRDefault="005D3703" w:rsidP="001F65D6">
            <w:pPr>
              <w:spacing w:line="276" w:lineRule="auto"/>
            </w:pPr>
            <w:r>
              <w:t>85 %</w:t>
            </w:r>
          </w:p>
        </w:tc>
        <w:tc>
          <w:tcPr>
            <w:tcW w:w="702" w:type="dxa"/>
          </w:tcPr>
          <w:p w14:paraId="073157FD" w14:textId="467C2752" w:rsidR="005D3703" w:rsidRDefault="006622AC" w:rsidP="001F65D6">
            <w:pPr>
              <w:spacing w:line="276" w:lineRule="auto"/>
            </w:pPr>
            <w:r>
              <w:t>93</w:t>
            </w:r>
          </w:p>
        </w:tc>
        <w:tc>
          <w:tcPr>
            <w:tcW w:w="703" w:type="dxa"/>
          </w:tcPr>
          <w:p w14:paraId="6A85CDD3" w14:textId="4A880C2F" w:rsidR="005D3703" w:rsidRDefault="006622AC" w:rsidP="001F65D6">
            <w:pPr>
              <w:spacing w:line="276" w:lineRule="auto"/>
            </w:pPr>
            <w:r>
              <w:t>88</w:t>
            </w:r>
            <w:r w:rsidR="000A42C7">
              <w:t> </w:t>
            </w:r>
            <w:r>
              <w:t>%</w:t>
            </w:r>
          </w:p>
        </w:tc>
      </w:tr>
      <w:tr w:rsidR="005D3703" w14:paraId="4D181CD5" w14:textId="2A35FD8E" w:rsidTr="00E31BE4">
        <w:tc>
          <w:tcPr>
            <w:tcW w:w="3284" w:type="dxa"/>
          </w:tcPr>
          <w:p w14:paraId="1B598C54" w14:textId="67BB571E" w:rsidR="005D3703" w:rsidRDefault="005D3703" w:rsidP="001F65D6">
            <w:pPr>
              <w:spacing w:line="276" w:lineRule="auto"/>
            </w:pPr>
            <w:r>
              <w:t>Organismes financés pour un projet ponctuel SANS financement à la mission</w:t>
            </w:r>
          </w:p>
        </w:tc>
        <w:tc>
          <w:tcPr>
            <w:tcW w:w="815" w:type="dxa"/>
          </w:tcPr>
          <w:p w14:paraId="556924F1" w14:textId="2C5473DF" w:rsidR="005D3703" w:rsidRDefault="005D3703" w:rsidP="001F65D6">
            <w:pPr>
              <w:spacing w:line="276" w:lineRule="auto"/>
            </w:pPr>
            <w:r>
              <w:t>7</w:t>
            </w:r>
          </w:p>
        </w:tc>
        <w:tc>
          <w:tcPr>
            <w:tcW w:w="840" w:type="dxa"/>
          </w:tcPr>
          <w:p w14:paraId="3DBB14C2" w14:textId="77CC58B8" w:rsidR="005D3703" w:rsidRDefault="005D3703" w:rsidP="001F65D6">
            <w:pPr>
              <w:spacing w:line="276" w:lineRule="auto"/>
            </w:pPr>
            <w:r>
              <w:t>2 %</w:t>
            </w:r>
          </w:p>
        </w:tc>
        <w:tc>
          <w:tcPr>
            <w:tcW w:w="691" w:type="dxa"/>
          </w:tcPr>
          <w:p w14:paraId="68D5AA7D" w14:textId="369C85C7" w:rsidR="005D3703" w:rsidRDefault="005D3703" w:rsidP="001F65D6">
            <w:pPr>
              <w:spacing w:line="276" w:lineRule="auto"/>
            </w:pPr>
            <w:r>
              <w:t>13</w:t>
            </w:r>
          </w:p>
        </w:tc>
        <w:tc>
          <w:tcPr>
            <w:tcW w:w="840" w:type="dxa"/>
          </w:tcPr>
          <w:p w14:paraId="4F3D2BA9" w14:textId="20DC12FD" w:rsidR="005D3703" w:rsidRDefault="005D3703" w:rsidP="001F65D6">
            <w:pPr>
              <w:spacing w:line="276" w:lineRule="auto"/>
            </w:pPr>
            <w:r>
              <w:t>4 %</w:t>
            </w:r>
          </w:p>
        </w:tc>
        <w:tc>
          <w:tcPr>
            <w:tcW w:w="678" w:type="dxa"/>
          </w:tcPr>
          <w:p w14:paraId="34F0796F" w14:textId="7AEC862B" w:rsidR="005D3703" w:rsidRDefault="005D3703" w:rsidP="001F65D6">
            <w:pPr>
              <w:spacing w:line="276" w:lineRule="auto"/>
            </w:pPr>
            <w:r>
              <w:t>9</w:t>
            </w:r>
          </w:p>
        </w:tc>
        <w:tc>
          <w:tcPr>
            <w:tcW w:w="841" w:type="dxa"/>
          </w:tcPr>
          <w:p w14:paraId="08987B4B" w14:textId="35D12F41" w:rsidR="005D3703" w:rsidRDefault="005D3703" w:rsidP="001F65D6">
            <w:pPr>
              <w:spacing w:line="276" w:lineRule="auto"/>
            </w:pPr>
            <w:r>
              <w:t>15 %</w:t>
            </w:r>
          </w:p>
        </w:tc>
        <w:tc>
          <w:tcPr>
            <w:tcW w:w="702" w:type="dxa"/>
          </w:tcPr>
          <w:p w14:paraId="2F0D5342" w14:textId="47B8886B" w:rsidR="005D3703" w:rsidRDefault="006622AC" w:rsidP="001F65D6">
            <w:pPr>
              <w:spacing w:line="276" w:lineRule="auto"/>
            </w:pPr>
            <w:r>
              <w:t>13</w:t>
            </w:r>
          </w:p>
        </w:tc>
        <w:tc>
          <w:tcPr>
            <w:tcW w:w="703" w:type="dxa"/>
          </w:tcPr>
          <w:p w14:paraId="744D0B9F" w14:textId="60483A3E" w:rsidR="005D3703" w:rsidRDefault="006622AC" w:rsidP="001F65D6">
            <w:pPr>
              <w:spacing w:line="276" w:lineRule="auto"/>
            </w:pPr>
            <w:r>
              <w:t>12</w:t>
            </w:r>
            <w:r w:rsidR="000A42C7">
              <w:t> </w:t>
            </w:r>
            <w:r>
              <w:t>%</w:t>
            </w:r>
          </w:p>
        </w:tc>
      </w:tr>
      <w:tr w:rsidR="005D3703" w14:paraId="5BC99BE3" w14:textId="4AC3C733" w:rsidTr="00E31BE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4" w:type="dxa"/>
          </w:tcPr>
          <w:p w14:paraId="311706B9" w14:textId="77777777" w:rsidR="005D3703" w:rsidRDefault="005D3703" w:rsidP="001F65D6">
            <w:pPr>
              <w:spacing w:line="276" w:lineRule="auto"/>
            </w:pPr>
            <w:r>
              <w:t>Total</w:t>
            </w:r>
          </w:p>
        </w:tc>
        <w:tc>
          <w:tcPr>
            <w:tcW w:w="815" w:type="dxa"/>
          </w:tcPr>
          <w:p w14:paraId="5B69BDE6" w14:textId="379CAF7B" w:rsidR="005D3703" w:rsidRDefault="005D3703" w:rsidP="001F65D6">
            <w:pPr>
              <w:spacing w:line="276" w:lineRule="auto"/>
            </w:pPr>
            <w:r>
              <w:t>455</w:t>
            </w:r>
          </w:p>
        </w:tc>
        <w:tc>
          <w:tcPr>
            <w:tcW w:w="840" w:type="dxa"/>
          </w:tcPr>
          <w:p w14:paraId="02A70078" w14:textId="75748619" w:rsidR="005D3703" w:rsidRDefault="005D3703" w:rsidP="001F65D6">
            <w:pPr>
              <w:spacing w:line="276" w:lineRule="auto"/>
            </w:pPr>
            <w:r>
              <w:t>100 %</w:t>
            </w:r>
          </w:p>
        </w:tc>
        <w:tc>
          <w:tcPr>
            <w:tcW w:w="691" w:type="dxa"/>
          </w:tcPr>
          <w:p w14:paraId="0A4DFFC9" w14:textId="43079AE4" w:rsidR="005D3703" w:rsidRDefault="005D3703" w:rsidP="001F65D6">
            <w:pPr>
              <w:spacing w:line="276" w:lineRule="auto"/>
            </w:pPr>
            <w:r>
              <w:t>335</w:t>
            </w:r>
          </w:p>
        </w:tc>
        <w:tc>
          <w:tcPr>
            <w:tcW w:w="840" w:type="dxa"/>
          </w:tcPr>
          <w:p w14:paraId="19171813" w14:textId="350EA50F" w:rsidR="005D3703" w:rsidRDefault="005D3703" w:rsidP="001F65D6">
            <w:pPr>
              <w:spacing w:line="276" w:lineRule="auto"/>
            </w:pPr>
            <w:r>
              <w:t>100 %</w:t>
            </w:r>
          </w:p>
        </w:tc>
        <w:tc>
          <w:tcPr>
            <w:tcW w:w="678" w:type="dxa"/>
          </w:tcPr>
          <w:p w14:paraId="33194F2D" w14:textId="7179889D" w:rsidR="005D3703" w:rsidRDefault="005D3703" w:rsidP="001F65D6">
            <w:pPr>
              <w:spacing w:line="276" w:lineRule="auto"/>
            </w:pPr>
            <w:r>
              <w:t>61</w:t>
            </w:r>
          </w:p>
        </w:tc>
        <w:tc>
          <w:tcPr>
            <w:tcW w:w="841" w:type="dxa"/>
          </w:tcPr>
          <w:p w14:paraId="1A5832FB" w14:textId="0DDEFF21" w:rsidR="005D3703" w:rsidRDefault="005D3703" w:rsidP="001F65D6">
            <w:pPr>
              <w:spacing w:line="276" w:lineRule="auto"/>
            </w:pPr>
            <w:r>
              <w:t>100 %</w:t>
            </w:r>
          </w:p>
        </w:tc>
        <w:tc>
          <w:tcPr>
            <w:tcW w:w="702" w:type="dxa"/>
          </w:tcPr>
          <w:p w14:paraId="51C81A86" w14:textId="0ABAC04E" w:rsidR="005D3703" w:rsidRPr="006622AC" w:rsidRDefault="006622AC" w:rsidP="001F65D6">
            <w:pPr>
              <w:spacing w:line="276" w:lineRule="auto"/>
            </w:pPr>
            <w:r w:rsidRPr="006622AC">
              <w:t>106</w:t>
            </w:r>
          </w:p>
        </w:tc>
        <w:tc>
          <w:tcPr>
            <w:tcW w:w="703" w:type="dxa"/>
          </w:tcPr>
          <w:p w14:paraId="53BDD3DB" w14:textId="4DEF4E30" w:rsidR="005D3703" w:rsidRDefault="006622AC" w:rsidP="001F65D6">
            <w:pPr>
              <w:spacing w:line="276" w:lineRule="auto"/>
            </w:pPr>
            <w:r>
              <w:t>100</w:t>
            </w:r>
            <w:r w:rsidR="000A42C7">
              <w:t> </w:t>
            </w:r>
            <w:r>
              <w:t>%</w:t>
            </w:r>
          </w:p>
        </w:tc>
      </w:tr>
    </w:tbl>
    <w:p w14:paraId="34C90F31" w14:textId="77777777" w:rsidR="00540EEE" w:rsidRDefault="00540EEE" w:rsidP="00A853E6"/>
    <w:p w14:paraId="312EF16D" w14:textId="6616323A" w:rsidR="006A181B" w:rsidRDefault="006A181B" w:rsidP="0069460F">
      <w:pPr>
        <w:pStyle w:val="Titre4"/>
      </w:pPr>
      <w:r>
        <w:t xml:space="preserve">Proportion </w:t>
      </w:r>
      <w:r w:rsidR="0069460F">
        <w:t xml:space="preserve">d’organismes qui reçoivent aussi un financement à la mission globale </w:t>
      </w:r>
      <w:r w:rsidR="00484E9D">
        <w:t>selon la</w:t>
      </w:r>
      <w:r>
        <w:t xml:space="preserve"> région</w:t>
      </w:r>
    </w:p>
    <w:p w14:paraId="6F23A643" w14:textId="099EB154" w:rsidR="009E604A" w:rsidRDefault="006A181B" w:rsidP="009E604A">
      <w:r>
        <w:rPr>
          <w:noProof/>
        </w:rPr>
        <w:drawing>
          <wp:inline distT="0" distB="0" distL="0" distR="0" wp14:anchorId="2805950C" wp14:editId="7753C1C4">
            <wp:extent cx="5972810" cy="3540868"/>
            <wp:effectExtent l="0" t="0" r="8890" b="2540"/>
            <wp:docPr id="24" name="Graphique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90692C8" w14:textId="77777777" w:rsidR="00D679C1" w:rsidRDefault="00D679C1" w:rsidP="009E604A"/>
    <w:p w14:paraId="01C171D7" w14:textId="579085B0" w:rsidR="00D679C1" w:rsidRDefault="004837D4" w:rsidP="004837D4">
      <w:pPr>
        <w:pStyle w:val="Titre1"/>
      </w:pPr>
      <w:bookmarkStart w:id="41" w:name="_Toc116980253"/>
      <w:bookmarkStart w:id="42" w:name="_Toc204693321"/>
      <w:bookmarkStart w:id="43" w:name="_Hlk204168696"/>
      <w:r>
        <w:t>Financement hors PSOC</w:t>
      </w:r>
      <w:bookmarkEnd w:id="41"/>
      <w:bookmarkEnd w:id="42"/>
    </w:p>
    <w:p w14:paraId="7695A424" w14:textId="2B03ECF2" w:rsidR="008358B0" w:rsidRPr="00C07731" w:rsidRDefault="008358B0" w:rsidP="00C13DD1">
      <w:pPr>
        <w:pStyle w:val="Titre2"/>
      </w:pPr>
      <w:bookmarkStart w:id="44" w:name="_Toc204693322"/>
      <w:bookmarkStart w:id="45" w:name="_Toc116980254"/>
      <w:bookmarkEnd w:id="43"/>
      <w:r>
        <w:t>Répartition des deux modes de financement</w:t>
      </w:r>
      <w:r w:rsidR="006F09B3">
        <w:t xml:space="preserve"> hors PSOC</w:t>
      </w:r>
      <w:bookmarkEnd w:id="44"/>
    </w:p>
    <w:tbl>
      <w:tblPr>
        <w:tblStyle w:val="TableauGrille1clair-Accentuation3"/>
        <w:tblW w:w="10060" w:type="dxa"/>
        <w:tblLayout w:type="fixed"/>
        <w:tblLook w:val="0460" w:firstRow="1" w:lastRow="1" w:firstColumn="0" w:lastColumn="0" w:noHBand="0" w:noVBand="1"/>
      </w:tblPr>
      <w:tblGrid>
        <w:gridCol w:w="1838"/>
        <w:gridCol w:w="1276"/>
        <w:gridCol w:w="709"/>
        <w:gridCol w:w="1417"/>
        <w:gridCol w:w="709"/>
        <w:gridCol w:w="1417"/>
        <w:gridCol w:w="709"/>
        <w:gridCol w:w="1276"/>
        <w:gridCol w:w="709"/>
      </w:tblGrid>
      <w:tr w:rsidR="006622AC" w14:paraId="26A25F9E" w14:textId="79535D71" w:rsidTr="00662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1C553752" w14:textId="77777777" w:rsidR="006622AC" w:rsidRDefault="006622AC" w:rsidP="002D7B83">
            <w:pPr>
              <w:spacing w:line="276" w:lineRule="auto"/>
            </w:pPr>
          </w:p>
        </w:tc>
        <w:tc>
          <w:tcPr>
            <w:tcW w:w="1985" w:type="dxa"/>
            <w:gridSpan w:val="2"/>
          </w:tcPr>
          <w:p w14:paraId="5EEC3461" w14:textId="01C1DE63" w:rsidR="006622AC" w:rsidRDefault="006622AC" w:rsidP="002D7B83">
            <w:pPr>
              <w:spacing w:line="276" w:lineRule="auto"/>
            </w:pPr>
            <w:r>
              <w:t>2021-2022</w:t>
            </w:r>
          </w:p>
        </w:tc>
        <w:tc>
          <w:tcPr>
            <w:tcW w:w="2126" w:type="dxa"/>
            <w:gridSpan w:val="2"/>
          </w:tcPr>
          <w:p w14:paraId="2E395D35" w14:textId="4E4FD91C" w:rsidR="006622AC" w:rsidRDefault="006622AC" w:rsidP="002D7B83">
            <w:pPr>
              <w:spacing w:line="276" w:lineRule="auto"/>
            </w:pPr>
            <w:r>
              <w:t>2022-2023</w:t>
            </w:r>
          </w:p>
        </w:tc>
        <w:tc>
          <w:tcPr>
            <w:tcW w:w="2126" w:type="dxa"/>
            <w:gridSpan w:val="2"/>
          </w:tcPr>
          <w:p w14:paraId="5FB4859A" w14:textId="631D1285" w:rsidR="006622AC" w:rsidRDefault="006622AC" w:rsidP="002D7B83">
            <w:pPr>
              <w:spacing w:line="276" w:lineRule="auto"/>
            </w:pPr>
            <w:r>
              <w:t>2023-2024</w:t>
            </w:r>
          </w:p>
        </w:tc>
        <w:tc>
          <w:tcPr>
            <w:tcW w:w="1985" w:type="dxa"/>
            <w:gridSpan w:val="2"/>
          </w:tcPr>
          <w:p w14:paraId="0E34B82E" w14:textId="4338AE48" w:rsidR="006622AC" w:rsidRDefault="006622AC" w:rsidP="002D7B83">
            <w:pPr>
              <w:spacing w:line="276" w:lineRule="auto"/>
            </w:pPr>
            <w:r>
              <w:t>2024-2025</w:t>
            </w:r>
          </w:p>
        </w:tc>
      </w:tr>
      <w:tr w:rsidR="006622AC" w14:paraId="03FF26CC" w14:textId="178A8791" w:rsidTr="006622AC">
        <w:tc>
          <w:tcPr>
            <w:tcW w:w="1838" w:type="dxa"/>
          </w:tcPr>
          <w:p w14:paraId="65C6E77C" w14:textId="77777777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Hors PSOC — Ententes pour activités spécifiques</w:t>
            </w:r>
          </w:p>
        </w:tc>
        <w:tc>
          <w:tcPr>
            <w:tcW w:w="1276" w:type="dxa"/>
          </w:tcPr>
          <w:p w14:paraId="1AAB5F95" w14:textId="77777777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36 145 839 $</w:t>
            </w:r>
          </w:p>
        </w:tc>
        <w:tc>
          <w:tcPr>
            <w:tcW w:w="709" w:type="dxa"/>
          </w:tcPr>
          <w:p w14:paraId="3B7EA14F" w14:textId="77777777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70 %</w:t>
            </w:r>
          </w:p>
        </w:tc>
        <w:tc>
          <w:tcPr>
            <w:tcW w:w="1417" w:type="dxa"/>
          </w:tcPr>
          <w:p w14:paraId="79AE9841" w14:textId="7C6EF3CD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42 600 466 $</w:t>
            </w:r>
          </w:p>
        </w:tc>
        <w:tc>
          <w:tcPr>
            <w:tcW w:w="709" w:type="dxa"/>
          </w:tcPr>
          <w:p w14:paraId="0D53E6D6" w14:textId="3EEE3DD3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71 %</w:t>
            </w:r>
          </w:p>
        </w:tc>
        <w:tc>
          <w:tcPr>
            <w:tcW w:w="1417" w:type="dxa"/>
          </w:tcPr>
          <w:p w14:paraId="4A34FD98" w14:textId="61CAF6EF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47 249 987 $</w:t>
            </w:r>
          </w:p>
        </w:tc>
        <w:tc>
          <w:tcPr>
            <w:tcW w:w="709" w:type="dxa"/>
          </w:tcPr>
          <w:p w14:paraId="726A75A7" w14:textId="54C6A144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54 %</w:t>
            </w:r>
          </w:p>
        </w:tc>
        <w:tc>
          <w:tcPr>
            <w:tcW w:w="1276" w:type="dxa"/>
          </w:tcPr>
          <w:p w14:paraId="0283CD4B" w14:textId="769AD168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="000A42C7">
              <w:rPr>
                <w:sz w:val="18"/>
                <w:szCs w:val="18"/>
              </w:rPr>
              <w:t> 998 </w:t>
            </w:r>
            <w:r>
              <w:rPr>
                <w:sz w:val="18"/>
                <w:szCs w:val="18"/>
              </w:rPr>
              <w:t>315</w:t>
            </w:r>
            <w:r w:rsidR="000A42C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709" w:type="dxa"/>
          </w:tcPr>
          <w:p w14:paraId="387F8AC3" w14:textId="70977654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0A42C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</w:tr>
      <w:tr w:rsidR="006622AC" w14:paraId="20B22B06" w14:textId="0FFB2074" w:rsidTr="006622AC">
        <w:tc>
          <w:tcPr>
            <w:tcW w:w="1838" w:type="dxa"/>
          </w:tcPr>
          <w:p w14:paraId="6E802471" w14:textId="77777777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Hors PSOC — Projets ponctuels</w:t>
            </w:r>
          </w:p>
        </w:tc>
        <w:tc>
          <w:tcPr>
            <w:tcW w:w="1276" w:type="dxa"/>
          </w:tcPr>
          <w:p w14:paraId="4502F611" w14:textId="77777777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15 838 012 $</w:t>
            </w:r>
          </w:p>
        </w:tc>
        <w:tc>
          <w:tcPr>
            <w:tcW w:w="709" w:type="dxa"/>
          </w:tcPr>
          <w:p w14:paraId="1DA6BD20" w14:textId="77777777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30 %</w:t>
            </w:r>
          </w:p>
        </w:tc>
        <w:tc>
          <w:tcPr>
            <w:tcW w:w="1417" w:type="dxa"/>
          </w:tcPr>
          <w:p w14:paraId="27A548E3" w14:textId="618A3697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17 084 380</w:t>
            </w:r>
          </w:p>
        </w:tc>
        <w:tc>
          <w:tcPr>
            <w:tcW w:w="709" w:type="dxa"/>
          </w:tcPr>
          <w:p w14:paraId="22F0A9C0" w14:textId="632590D5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29 %</w:t>
            </w:r>
          </w:p>
        </w:tc>
        <w:tc>
          <w:tcPr>
            <w:tcW w:w="1417" w:type="dxa"/>
          </w:tcPr>
          <w:p w14:paraId="68C85669" w14:textId="24BA1424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40 836 532 $</w:t>
            </w:r>
          </w:p>
        </w:tc>
        <w:tc>
          <w:tcPr>
            <w:tcW w:w="709" w:type="dxa"/>
          </w:tcPr>
          <w:p w14:paraId="5696FF39" w14:textId="33322122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46 %</w:t>
            </w:r>
          </w:p>
        </w:tc>
        <w:tc>
          <w:tcPr>
            <w:tcW w:w="1276" w:type="dxa"/>
          </w:tcPr>
          <w:p w14:paraId="6C7AC8FA" w14:textId="2C6083E2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0A42C7">
              <w:rPr>
                <w:sz w:val="18"/>
                <w:szCs w:val="18"/>
              </w:rPr>
              <w:t> 364 </w:t>
            </w:r>
            <w:r>
              <w:rPr>
                <w:sz w:val="18"/>
                <w:szCs w:val="18"/>
              </w:rPr>
              <w:t>950</w:t>
            </w:r>
            <w:r w:rsidR="000A42C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$</w:t>
            </w:r>
          </w:p>
        </w:tc>
        <w:tc>
          <w:tcPr>
            <w:tcW w:w="709" w:type="dxa"/>
          </w:tcPr>
          <w:p w14:paraId="3018ABCD" w14:textId="7DA36E1F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0A42C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</w:tr>
      <w:tr w:rsidR="006622AC" w14:paraId="02AA5152" w14:textId="3D83B103" w:rsidTr="006622A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6E295A12" w14:textId="77777777" w:rsidR="006622AC" w:rsidRDefault="006622AC" w:rsidP="002D7B83">
            <w:pPr>
              <w:spacing w:line="276" w:lineRule="auto"/>
            </w:pPr>
            <w:r>
              <w:lastRenderedPageBreak/>
              <w:t>Total hors PSOC</w:t>
            </w:r>
          </w:p>
        </w:tc>
        <w:tc>
          <w:tcPr>
            <w:tcW w:w="1276" w:type="dxa"/>
          </w:tcPr>
          <w:p w14:paraId="43715D06" w14:textId="77777777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51 983 851 $</w:t>
            </w:r>
          </w:p>
        </w:tc>
        <w:tc>
          <w:tcPr>
            <w:tcW w:w="709" w:type="dxa"/>
          </w:tcPr>
          <w:p w14:paraId="6F0A8C03" w14:textId="77777777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100 %</w:t>
            </w:r>
          </w:p>
        </w:tc>
        <w:tc>
          <w:tcPr>
            <w:tcW w:w="1417" w:type="dxa"/>
          </w:tcPr>
          <w:p w14:paraId="4AAE01CC" w14:textId="44111A86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59 684 846 $</w:t>
            </w:r>
          </w:p>
        </w:tc>
        <w:tc>
          <w:tcPr>
            <w:tcW w:w="709" w:type="dxa"/>
          </w:tcPr>
          <w:p w14:paraId="53BC49E8" w14:textId="252DE274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100 %</w:t>
            </w:r>
          </w:p>
        </w:tc>
        <w:tc>
          <w:tcPr>
            <w:tcW w:w="1417" w:type="dxa"/>
          </w:tcPr>
          <w:p w14:paraId="0A4B32E9" w14:textId="5174FB34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88 086 519 $</w:t>
            </w:r>
          </w:p>
        </w:tc>
        <w:tc>
          <w:tcPr>
            <w:tcW w:w="709" w:type="dxa"/>
          </w:tcPr>
          <w:p w14:paraId="57091219" w14:textId="6C555275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100 %</w:t>
            </w:r>
          </w:p>
        </w:tc>
        <w:tc>
          <w:tcPr>
            <w:tcW w:w="1276" w:type="dxa"/>
          </w:tcPr>
          <w:p w14:paraId="48C77BC4" w14:textId="3FA3474B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 w:rsidRPr="006622AC">
              <w:rPr>
                <w:sz w:val="18"/>
                <w:szCs w:val="18"/>
              </w:rPr>
              <w:t>100</w:t>
            </w:r>
            <w:r w:rsidR="000A42C7">
              <w:rPr>
                <w:sz w:val="18"/>
                <w:szCs w:val="18"/>
              </w:rPr>
              <w:t> 363 </w:t>
            </w:r>
            <w:r w:rsidRPr="006622AC">
              <w:rPr>
                <w:sz w:val="18"/>
                <w:szCs w:val="18"/>
              </w:rPr>
              <w:t>265</w:t>
            </w:r>
            <w:r w:rsidR="000A42C7">
              <w:rPr>
                <w:sz w:val="18"/>
                <w:szCs w:val="18"/>
              </w:rPr>
              <w:t> </w:t>
            </w:r>
            <w:r w:rsidRPr="006622AC">
              <w:rPr>
                <w:sz w:val="18"/>
                <w:szCs w:val="18"/>
              </w:rPr>
              <w:t>$</w:t>
            </w:r>
          </w:p>
        </w:tc>
        <w:tc>
          <w:tcPr>
            <w:tcW w:w="709" w:type="dxa"/>
          </w:tcPr>
          <w:p w14:paraId="002A9C42" w14:textId="01C493FA" w:rsidR="006622AC" w:rsidRPr="006622AC" w:rsidRDefault="006622AC" w:rsidP="002D7B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0A42C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6B7F188D" w14:textId="77777777" w:rsidR="008358B0" w:rsidRDefault="008358B0" w:rsidP="008358B0"/>
    <w:p w14:paraId="629C2CFA" w14:textId="4FEFF582" w:rsidR="004837D4" w:rsidRDefault="00822742" w:rsidP="00822742">
      <w:pPr>
        <w:pStyle w:val="Titre2"/>
      </w:pPr>
      <w:bookmarkStart w:id="46" w:name="_Toc204693323"/>
      <w:r>
        <w:t>Proportion d’organismes financés hors PSOC</w:t>
      </w:r>
      <w:bookmarkEnd w:id="45"/>
      <w:bookmarkEnd w:id="46"/>
    </w:p>
    <w:p w14:paraId="31173A93" w14:textId="274A427A" w:rsidR="00747AD9" w:rsidRDefault="00747AD9" w:rsidP="005C528C">
      <w:pPr>
        <w:pStyle w:val="Titre3"/>
      </w:pPr>
      <w:r>
        <w:t>Nombre et proportion d’organismes</w:t>
      </w:r>
      <w:r w:rsidR="003F3E90">
        <w:t xml:space="preserve"> financés hors PSOC</w:t>
      </w:r>
    </w:p>
    <w:p w14:paraId="02DD591B" w14:textId="6D6D82E8" w:rsidR="00C436F4" w:rsidRDefault="00C436F4" w:rsidP="00C436F4">
      <w:pPr>
        <w:pStyle w:val="Paragraphedeliste"/>
        <w:numPr>
          <w:ilvl w:val="0"/>
          <w:numId w:val="17"/>
        </w:numPr>
      </w:pPr>
      <w:bookmarkStart w:id="47" w:name="_Hlk204168702"/>
      <w:r>
        <w:t xml:space="preserve">Le nombre d’organismes recevant du financement </w:t>
      </w:r>
      <w:proofErr w:type="gramStart"/>
      <w:r>
        <w:t>hors</w:t>
      </w:r>
      <w:proofErr w:type="gramEnd"/>
      <w:r>
        <w:t xml:space="preserve"> PSOC a augmenté de 20</w:t>
      </w:r>
      <w:r w:rsidR="000A42C7">
        <w:t> </w:t>
      </w:r>
      <w:r>
        <w:t>% depuis 2021-2022.</w:t>
      </w:r>
    </w:p>
    <w:p w14:paraId="0B12FEB6" w14:textId="1D43FB1E" w:rsidR="00C436F4" w:rsidRPr="00C436F4" w:rsidRDefault="00C436F4" w:rsidP="00C436F4">
      <w:pPr>
        <w:pStyle w:val="Paragraphedeliste"/>
        <w:numPr>
          <w:ilvl w:val="0"/>
          <w:numId w:val="17"/>
        </w:numPr>
      </w:pPr>
      <w:r>
        <w:t>En 2024-2025, le quart des organismes (25</w:t>
      </w:r>
      <w:r w:rsidR="000A42C7">
        <w:t> </w:t>
      </w:r>
      <w:r>
        <w:t>%) financés par le MSSS ont reçu un financement hors PSOC.</w:t>
      </w:r>
    </w:p>
    <w:bookmarkEnd w:id="47"/>
    <w:tbl>
      <w:tblPr>
        <w:tblStyle w:val="TableauGrille1clair-Accentuation3"/>
        <w:tblW w:w="0" w:type="auto"/>
        <w:tblLook w:val="0460" w:firstRow="1" w:lastRow="1" w:firstColumn="0" w:lastColumn="0" w:noHBand="0" w:noVBand="1"/>
      </w:tblPr>
      <w:tblGrid>
        <w:gridCol w:w="2689"/>
        <w:gridCol w:w="850"/>
        <w:gridCol w:w="851"/>
        <w:gridCol w:w="850"/>
        <w:gridCol w:w="851"/>
        <w:gridCol w:w="708"/>
        <w:gridCol w:w="851"/>
        <w:gridCol w:w="779"/>
        <w:gridCol w:w="780"/>
      </w:tblGrid>
      <w:tr w:rsidR="006622AC" w14:paraId="5FC5B7FA" w14:textId="1C353161" w:rsidTr="005D6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7AE12DB6" w14:textId="77777777" w:rsidR="006622AC" w:rsidRDefault="006622AC" w:rsidP="001172AC">
            <w:pPr>
              <w:spacing w:line="276" w:lineRule="auto"/>
            </w:pPr>
          </w:p>
        </w:tc>
        <w:tc>
          <w:tcPr>
            <w:tcW w:w="1701" w:type="dxa"/>
            <w:gridSpan w:val="2"/>
          </w:tcPr>
          <w:p w14:paraId="41010911" w14:textId="40A82BE7" w:rsidR="006622AC" w:rsidRDefault="006622AC" w:rsidP="001172AC">
            <w:pPr>
              <w:spacing w:line="276" w:lineRule="auto"/>
            </w:pPr>
            <w:r>
              <w:t>2021-2022</w:t>
            </w:r>
          </w:p>
        </w:tc>
        <w:tc>
          <w:tcPr>
            <w:tcW w:w="1701" w:type="dxa"/>
            <w:gridSpan w:val="2"/>
          </w:tcPr>
          <w:p w14:paraId="70D98AD9" w14:textId="6A32E462" w:rsidR="006622AC" w:rsidRDefault="006622AC" w:rsidP="001172AC">
            <w:pPr>
              <w:spacing w:line="276" w:lineRule="auto"/>
            </w:pPr>
            <w:r>
              <w:t>2022-2023</w:t>
            </w:r>
          </w:p>
        </w:tc>
        <w:tc>
          <w:tcPr>
            <w:tcW w:w="1559" w:type="dxa"/>
            <w:gridSpan w:val="2"/>
          </w:tcPr>
          <w:p w14:paraId="572C9B94" w14:textId="545CEAC7" w:rsidR="006622AC" w:rsidRDefault="006622AC" w:rsidP="001172AC">
            <w:pPr>
              <w:spacing w:line="276" w:lineRule="auto"/>
            </w:pPr>
            <w:r>
              <w:t>2023-2024</w:t>
            </w:r>
          </w:p>
        </w:tc>
        <w:tc>
          <w:tcPr>
            <w:tcW w:w="1559" w:type="dxa"/>
            <w:gridSpan w:val="2"/>
          </w:tcPr>
          <w:p w14:paraId="3FB40D9C" w14:textId="5AE02376" w:rsidR="006622AC" w:rsidRDefault="006622AC" w:rsidP="001172AC">
            <w:pPr>
              <w:spacing w:line="276" w:lineRule="auto"/>
            </w:pPr>
            <w:r>
              <w:t>2024-2025</w:t>
            </w:r>
          </w:p>
        </w:tc>
      </w:tr>
      <w:tr w:rsidR="006622AC" w14:paraId="4DAF2973" w14:textId="797AFC6D" w:rsidTr="00DF0F87">
        <w:tc>
          <w:tcPr>
            <w:tcW w:w="2689" w:type="dxa"/>
          </w:tcPr>
          <w:p w14:paraId="04F71E4F" w14:textId="621730BA" w:rsidR="006622AC" w:rsidRDefault="006622AC" w:rsidP="001172AC">
            <w:pPr>
              <w:spacing w:line="276" w:lineRule="auto"/>
            </w:pPr>
            <w:r>
              <w:t xml:space="preserve">Organismes financés hors PSOC </w:t>
            </w:r>
          </w:p>
        </w:tc>
        <w:tc>
          <w:tcPr>
            <w:tcW w:w="850" w:type="dxa"/>
          </w:tcPr>
          <w:p w14:paraId="17527F17" w14:textId="6F645A58" w:rsidR="006622AC" w:rsidRDefault="006622AC" w:rsidP="001172AC">
            <w:pPr>
              <w:spacing w:line="276" w:lineRule="auto"/>
            </w:pPr>
            <w:r>
              <w:t>785</w:t>
            </w:r>
          </w:p>
        </w:tc>
        <w:tc>
          <w:tcPr>
            <w:tcW w:w="851" w:type="dxa"/>
          </w:tcPr>
          <w:p w14:paraId="52E24648" w14:textId="5BD0E53C" w:rsidR="006622AC" w:rsidRDefault="006622AC" w:rsidP="001172AC">
            <w:pPr>
              <w:spacing w:line="276" w:lineRule="auto"/>
            </w:pPr>
            <w:r>
              <w:t>21 %</w:t>
            </w:r>
          </w:p>
        </w:tc>
        <w:tc>
          <w:tcPr>
            <w:tcW w:w="850" w:type="dxa"/>
          </w:tcPr>
          <w:p w14:paraId="0E01460F" w14:textId="61436AAC" w:rsidR="006622AC" w:rsidRDefault="006622AC" w:rsidP="001172AC">
            <w:pPr>
              <w:spacing w:line="276" w:lineRule="auto"/>
            </w:pPr>
            <w:r>
              <w:t>950</w:t>
            </w:r>
          </w:p>
        </w:tc>
        <w:tc>
          <w:tcPr>
            <w:tcW w:w="851" w:type="dxa"/>
          </w:tcPr>
          <w:p w14:paraId="64F41965" w14:textId="204935F0" w:rsidR="006622AC" w:rsidRDefault="006622AC" w:rsidP="001172AC">
            <w:pPr>
              <w:spacing w:line="276" w:lineRule="auto"/>
            </w:pPr>
            <w:r>
              <w:t>26 %</w:t>
            </w:r>
          </w:p>
        </w:tc>
        <w:tc>
          <w:tcPr>
            <w:tcW w:w="708" w:type="dxa"/>
          </w:tcPr>
          <w:p w14:paraId="2752BC59" w14:textId="4331DD22" w:rsidR="006622AC" w:rsidRDefault="006622AC" w:rsidP="001172AC">
            <w:pPr>
              <w:spacing w:line="276" w:lineRule="auto"/>
            </w:pPr>
            <w:r>
              <w:t>859</w:t>
            </w:r>
          </w:p>
        </w:tc>
        <w:tc>
          <w:tcPr>
            <w:tcW w:w="851" w:type="dxa"/>
          </w:tcPr>
          <w:p w14:paraId="3286E583" w14:textId="33A6ED2A" w:rsidR="006622AC" w:rsidRDefault="006622AC" w:rsidP="001172AC">
            <w:pPr>
              <w:spacing w:line="276" w:lineRule="auto"/>
            </w:pPr>
            <w:r>
              <w:t>23 %</w:t>
            </w:r>
          </w:p>
        </w:tc>
        <w:tc>
          <w:tcPr>
            <w:tcW w:w="779" w:type="dxa"/>
          </w:tcPr>
          <w:p w14:paraId="1C376C88" w14:textId="414B583C" w:rsidR="006622AC" w:rsidRDefault="006622AC" w:rsidP="001172AC">
            <w:pPr>
              <w:spacing w:line="276" w:lineRule="auto"/>
            </w:pPr>
            <w:r>
              <w:t>943</w:t>
            </w:r>
          </w:p>
        </w:tc>
        <w:tc>
          <w:tcPr>
            <w:tcW w:w="780" w:type="dxa"/>
          </w:tcPr>
          <w:p w14:paraId="7E32CADE" w14:textId="5405699E" w:rsidR="006622AC" w:rsidRDefault="006622AC" w:rsidP="001172AC">
            <w:pPr>
              <w:spacing w:line="276" w:lineRule="auto"/>
            </w:pPr>
            <w:r>
              <w:t>25</w:t>
            </w:r>
            <w:r w:rsidR="000A42C7">
              <w:t> </w:t>
            </w:r>
            <w:r>
              <w:t>%</w:t>
            </w:r>
          </w:p>
        </w:tc>
      </w:tr>
      <w:tr w:rsidR="006622AC" w14:paraId="79A8C207" w14:textId="7D9DAECA" w:rsidTr="00DF0F87">
        <w:tc>
          <w:tcPr>
            <w:tcW w:w="2689" w:type="dxa"/>
          </w:tcPr>
          <w:p w14:paraId="2A649F64" w14:textId="3002F222" w:rsidR="006622AC" w:rsidRDefault="006622AC" w:rsidP="001172AC">
            <w:pPr>
              <w:spacing w:line="276" w:lineRule="auto"/>
            </w:pPr>
            <w:r>
              <w:t>Organismes qui ne sont pas financés hors PSOC</w:t>
            </w:r>
          </w:p>
        </w:tc>
        <w:tc>
          <w:tcPr>
            <w:tcW w:w="850" w:type="dxa"/>
          </w:tcPr>
          <w:p w14:paraId="71438BFA" w14:textId="06A34699" w:rsidR="006622AC" w:rsidRDefault="006622AC" w:rsidP="001172AC">
            <w:pPr>
              <w:spacing w:line="276" w:lineRule="auto"/>
            </w:pPr>
            <w:r>
              <w:t>2873</w:t>
            </w:r>
          </w:p>
        </w:tc>
        <w:tc>
          <w:tcPr>
            <w:tcW w:w="851" w:type="dxa"/>
          </w:tcPr>
          <w:p w14:paraId="475DEF0E" w14:textId="0ED702A4" w:rsidR="006622AC" w:rsidRDefault="006622AC" w:rsidP="001172AC">
            <w:pPr>
              <w:spacing w:line="276" w:lineRule="auto"/>
            </w:pPr>
            <w:r>
              <w:t>79 %</w:t>
            </w:r>
          </w:p>
        </w:tc>
        <w:tc>
          <w:tcPr>
            <w:tcW w:w="850" w:type="dxa"/>
          </w:tcPr>
          <w:p w14:paraId="50973D03" w14:textId="1F389F02" w:rsidR="006622AC" w:rsidRDefault="006622AC" w:rsidP="001172AC">
            <w:pPr>
              <w:spacing w:line="276" w:lineRule="auto"/>
            </w:pPr>
            <w:r>
              <w:t>2738</w:t>
            </w:r>
          </w:p>
        </w:tc>
        <w:tc>
          <w:tcPr>
            <w:tcW w:w="851" w:type="dxa"/>
          </w:tcPr>
          <w:p w14:paraId="40B5D334" w14:textId="25E527D8" w:rsidR="006622AC" w:rsidRDefault="006622AC" w:rsidP="001172AC">
            <w:pPr>
              <w:spacing w:line="276" w:lineRule="auto"/>
            </w:pPr>
            <w:r>
              <w:t>74 %</w:t>
            </w:r>
          </w:p>
        </w:tc>
        <w:tc>
          <w:tcPr>
            <w:tcW w:w="708" w:type="dxa"/>
          </w:tcPr>
          <w:p w14:paraId="0B428628" w14:textId="1A0DAFAD" w:rsidR="006622AC" w:rsidRDefault="006622AC" w:rsidP="001172AC">
            <w:pPr>
              <w:spacing w:line="276" w:lineRule="auto"/>
            </w:pPr>
            <w:r>
              <w:t>2812</w:t>
            </w:r>
          </w:p>
        </w:tc>
        <w:tc>
          <w:tcPr>
            <w:tcW w:w="851" w:type="dxa"/>
          </w:tcPr>
          <w:p w14:paraId="64665DCE" w14:textId="63365D29" w:rsidR="006622AC" w:rsidRDefault="006622AC" w:rsidP="001172AC">
            <w:pPr>
              <w:spacing w:line="276" w:lineRule="auto"/>
            </w:pPr>
            <w:r>
              <w:t>77 %</w:t>
            </w:r>
          </w:p>
        </w:tc>
        <w:tc>
          <w:tcPr>
            <w:tcW w:w="779" w:type="dxa"/>
          </w:tcPr>
          <w:p w14:paraId="316D493B" w14:textId="47437FA3" w:rsidR="006622AC" w:rsidRDefault="006622AC" w:rsidP="001172AC">
            <w:pPr>
              <w:spacing w:line="276" w:lineRule="auto"/>
            </w:pPr>
            <w:r>
              <w:t>2772</w:t>
            </w:r>
          </w:p>
        </w:tc>
        <w:tc>
          <w:tcPr>
            <w:tcW w:w="780" w:type="dxa"/>
          </w:tcPr>
          <w:p w14:paraId="25477D3C" w14:textId="6EB1A352" w:rsidR="006622AC" w:rsidRDefault="006622AC" w:rsidP="001172AC">
            <w:pPr>
              <w:spacing w:line="276" w:lineRule="auto"/>
            </w:pPr>
            <w:r>
              <w:t>75</w:t>
            </w:r>
            <w:r w:rsidR="000A42C7">
              <w:t> </w:t>
            </w:r>
            <w:r>
              <w:t>%</w:t>
            </w:r>
          </w:p>
        </w:tc>
      </w:tr>
      <w:tr w:rsidR="006622AC" w14:paraId="26F9F2BC" w14:textId="429C3865" w:rsidTr="00DF0F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4AC154C8" w14:textId="51792E95" w:rsidR="006622AC" w:rsidRDefault="006622AC" w:rsidP="001172AC">
            <w:pPr>
              <w:spacing w:line="276" w:lineRule="auto"/>
            </w:pPr>
            <w:r>
              <w:t>Total</w:t>
            </w:r>
          </w:p>
        </w:tc>
        <w:tc>
          <w:tcPr>
            <w:tcW w:w="850" w:type="dxa"/>
          </w:tcPr>
          <w:p w14:paraId="75DE46AF" w14:textId="3BC2CB01" w:rsidR="006622AC" w:rsidRDefault="006622AC" w:rsidP="001172AC">
            <w:pPr>
              <w:spacing w:line="276" w:lineRule="auto"/>
            </w:pPr>
            <w:r>
              <w:t>3658</w:t>
            </w:r>
          </w:p>
        </w:tc>
        <w:tc>
          <w:tcPr>
            <w:tcW w:w="851" w:type="dxa"/>
          </w:tcPr>
          <w:p w14:paraId="6B4A9318" w14:textId="698CF537" w:rsidR="006622AC" w:rsidRDefault="006622AC" w:rsidP="001172AC">
            <w:pPr>
              <w:spacing w:line="276" w:lineRule="auto"/>
            </w:pPr>
            <w:r>
              <w:t>100 %</w:t>
            </w:r>
          </w:p>
        </w:tc>
        <w:tc>
          <w:tcPr>
            <w:tcW w:w="850" w:type="dxa"/>
          </w:tcPr>
          <w:p w14:paraId="5A1ABCDF" w14:textId="2BC83241" w:rsidR="006622AC" w:rsidRDefault="006622AC" w:rsidP="001172AC">
            <w:pPr>
              <w:spacing w:line="276" w:lineRule="auto"/>
            </w:pPr>
            <w:r>
              <w:t>3688</w:t>
            </w:r>
          </w:p>
        </w:tc>
        <w:tc>
          <w:tcPr>
            <w:tcW w:w="851" w:type="dxa"/>
          </w:tcPr>
          <w:p w14:paraId="78E3899D" w14:textId="37A0E9FA" w:rsidR="006622AC" w:rsidRDefault="006622AC" w:rsidP="001172AC">
            <w:pPr>
              <w:spacing w:line="276" w:lineRule="auto"/>
            </w:pPr>
            <w:r>
              <w:t>100 %</w:t>
            </w:r>
          </w:p>
        </w:tc>
        <w:tc>
          <w:tcPr>
            <w:tcW w:w="708" w:type="dxa"/>
          </w:tcPr>
          <w:p w14:paraId="26FC8C6D" w14:textId="13BD361D" w:rsidR="006622AC" w:rsidRDefault="006622AC" w:rsidP="001172AC">
            <w:pPr>
              <w:spacing w:line="276" w:lineRule="auto"/>
            </w:pPr>
            <w:r>
              <w:t>3671</w:t>
            </w:r>
          </w:p>
        </w:tc>
        <w:tc>
          <w:tcPr>
            <w:tcW w:w="851" w:type="dxa"/>
          </w:tcPr>
          <w:p w14:paraId="45B069DC" w14:textId="333CEDDE" w:rsidR="006622AC" w:rsidRDefault="006622AC" w:rsidP="001172AC">
            <w:pPr>
              <w:spacing w:line="276" w:lineRule="auto"/>
            </w:pPr>
            <w:r>
              <w:t>100 %</w:t>
            </w:r>
          </w:p>
        </w:tc>
        <w:tc>
          <w:tcPr>
            <w:tcW w:w="779" w:type="dxa"/>
          </w:tcPr>
          <w:p w14:paraId="14DA4A5F" w14:textId="34489037" w:rsidR="006622AC" w:rsidRPr="006622AC" w:rsidRDefault="006622AC" w:rsidP="001172AC">
            <w:pPr>
              <w:spacing w:line="276" w:lineRule="auto"/>
            </w:pPr>
            <w:r>
              <w:t>3715</w:t>
            </w:r>
          </w:p>
        </w:tc>
        <w:tc>
          <w:tcPr>
            <w:tcW w:w="780" w:type="dxa"/>
          </w:tcPr>
          <w:p w14:paraId="7E2C4D1C" w14:textId="2FD36139" w:rsidR="006622AC" w:rsidRDefault="006622AC" w:rsidP="001172AC">
            <w:pPr>
              <w:spacing w:line="276" w:lineRule="auto"/>
            </w:pPr>
            <w:r>
              <w:t>100</w:t>
            </w:r>
            <w:r w:rsidR="000A42C7">
              <w:t> </w:t>
            </w:r>
            <w:r>
              <w:t>%</w:t>
            </w:r>
          </w:p>
        </w:tc>
      </w:tr>
    </w:tbl>
    <w:p w14:paraId="27EC1065" w14:textId="77777777" w:rsidR="006D06E0" w:rsidRDefault="006D06E0" w:rsidP="00747AD9"/>
    <w:p w14:paraId="4CD4051A" w14:textId="4B10DE22" w:rsidR="00F63911" w:rsidRDefault="00F63911" w:rsidP="00F63911">
      <w:pPr>
        <w:pStyle w:val="Titre3"/>
      </w:pPr>
      <w:r>
        <w:t xml:space="preserve">Proportion </w:t>
      </w:r>
      <w:r w:rsidR="003F3E90">
        <w:t xml:space="preserve">d’organismes financés hors PSOC </w:t>
      </w:r>
      <w:r>
        <w:t>selon la région</w:t>
      </w:r>
    </w:p>
    <w:p w14:paraId="35A2EA42" w14:textId="6F17D819" w:rsidR="00F63911" w:rsidRDefault="00386FAC" w:rsidP="00F63911">
      <w:r>
        <w:rPr>
          <w:noProof/>
        </w:rPr>
        <w:drawing>
          <wp:inline distT="0" distB="0" distL="0" distR="0" wp14:anchorId="00CA28AD" wp14:editId="648B101F">
            <wp:extent cx="5971540" cy="4134255"/>
            <wp:effectExtent l="0" t="0" r="10160" b="0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52E4D2C" w14:textId="2180F7C6" w:rsidR="00F63911" w:rsidRDefault="00F63911" w:rsidP="00F63911">
      <w:pPr>
        <w:pStyle w:val="Titre3"/>
      </w:pPr>
      <w:r>
        <w:lastRenderedPageBreak/>
        <w:t xml:space="preserve">Proportion </w:t>
      </w:r>
      <w:r w:rsidR="003F3E90">
        <w:t xml:space="preserve">d’organismes financés hors PSOC </w:t>
      </w:r>
      <w:r>
        <w:t>selon la catégorie</w:t>
      </w:r>
    </w:p>
    <w:p w14:paraId="26AE8EC5" w14:textId="2D12B978" w:rsidR="00F63911" w:rsidRDefault="00AD334A" w:rsidP="00F63911">
      <w:r>
        <w:rPr>
          <w:noProof/>
        </w:rPr>
        <w:drawing>
          <wp:inline distT="0" distB="0" distL="0" distR="0" wp14:anchorId="426208A2" wp14:editId="45813F3A">
            <wp:extent cx="6677025" cy="8025319"/>
            <wp:effectExtent l="0" t="0" r="9525" b="13970"/>
            <wp:docPr id="13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3F47664" w14:textId="77777777" w:rsidR="000F55AE" w:rsidRDefault="000F55AE" w:rsidP="000F55AE"/>
    <w:p w14:paraId="69ADA51D" w14:textId="7A310423" w:rsidR="00AD751A" w:rsidRDefault="00923120" w:rsidP="00923120">
      <w:pPr>
        <w:pStyle w:val="Titre2"/>
      </w:pPr>
      <w:bookmarkStart w:id="48" w:name="_Toc116980255"/>
      <w:bookmarkStart w:id="49" w:name="_Toc204693324"/>
      <w:r>
        <w:t>Nombre et p</w:t>
      </w:r>
      <w:r w:rsidR="00AD751A">
        <w:t xml:space="preserve">roportion d’organismes financés </w:t>
      </w:r>
      <w:proofErr w:type="gramStart"/>
      <w:r w:rsidR="00AD751A">
        <w:t>hors</w:t>
      </w:r>
      <w:proofErr w:type="gramEnd"/>
      <w:r w:rsidR="00AD751A">
        <w:t xml:space="preserve"> PSOC </w:t>
      </w:r>
      <w:r w:rsidR="00027D60">
        <w:t>qui reçoivent aussi un</w:t>
      </w:r>
      <w:r w:rsidR="00AD751A">
        <w:t xml:space="preserve"> financement à la mission globale</w:t>
      </w:r>
      <w:bookmarkEnd w:id="48"/>
      <w:bookmarkEnd w:id="49"/>
    </w:p>
    <w:p w14:paraId="752986E0" w14:textId="5B4598DA" w:rsidR="00C436F4" w:rsidRPr="00C436F4" w:rsidRDefault="00C436F4" w:rsidP="00C436F4">
      <w:pPr>
        <w:pStyle w:val="Paragraphedeliste"/>
        <w:numPr>
          <w:ilvl w:val="0"/>
          <w:numId w:val="18"/>
        </w:numPr>
      </w:pPr>
      <w:bookmarkStart w:id="50" w:name="_Hlk204168711"/>
      <w:r>
        <w:t xml:space="preserve">En 2024-2025, le financement </w:t>
      </w:r>
      <w:proofErr w:type="gramStart"/>
      <w:r>
        <w:t>hors</w:t>
      </w:r>
      <w:proofErr w:type="gramEnd"/>
      <w:r>
        <w:t xml:space="preserve"> PSOC s’ajoute à un financement à la mission globale pour 52</w:t>
      </w:r>
      <w:r w:rsidR="000A42C7">
        <w:t> </w:t>
      </w:r>
      <w:r>
        <w:t>% des organismes.</w:t>
      </w:r>
    </w:p>
    <w:bookmarkEnd w:id="50"/>
    <w:tbl>
      <w:tblPr>
        <w:tblStyle w:val="TableauGrille1clair-Accentuation3"/>
        <w:tblW w:w="0" w:type="auto"/>
        <w:tblLook w:val="0460" w:firstRow="1" w:lastRow="1" w:firstColumn="0" w:lastColumn="0" w:noHBand="0" w:noVBand="1"/>
      </w:tblPr>
      <w:tblGrid>
        <w:gridCol w:w="3547"/>
        <w:gridCol w:w="680"/>
        <w:gridCol w:w="704"/>
        <w:gridCol w:w="698"/>
        <w:gridCol w:w="845"/>
        <w:gridCol w:w="697"/>
        <w:gridCol w:w="761"/>
        <w:gridCol w:w="701"/>
        <w:gridCol w:w="761"/>
      </w:tblGrid>
      <w:tr w:rsidR="00FC2DEF" w14:paraId="76C172F7" w14:textId="528266D8" w:rsidTr="00FC2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89" w:type="dxa"/>
          </w:tcPr>
          <w:p w14:paraId="752A5A17" w14:textId="77777777" w:rsidR="00FC2DEF" w:rsidRDefault="00FC2DEF" w:rsidP="001F65D6">
            <w:pPr>
              <w:spacing w:line="276" w:lineRule="auto"/>
            </w:pPr>
          </w:p>
        </w:tc>
        <w:tc>
          <w:tcPr>
            <w:tcW w:w="1387" w:type="dxa"/>
            <w:gridSpan w:val="2"/>
          </w:tcPr>
          <w:p w14:paraId="48336549" w14:textId="4538B4FF" w:rsidR="00FC2DEF" w:rsidRDefault="00FC2DEF" w:rsidP="001F65D6">
            <w:pPr>
              <w:spacing w:line="276" w:lineRule="auto"/>
            </w:pPr>
            <w:r>
              <w:t>2021-2022</w:t>
            </w:r>
          </w:p>
        </w:tc>
        <w:tc>
          <w:tcPr>
            <w:tcW w:w="1548" w:type="dxa"/>
            <w:gridSpan w:val="2"/>
          </w:tcPr>
          <w:p w14:paraId="37298E9F" w14:textId="2BB7A40C" w:rsidR="00FC2DEF" w:rsidRDefault="00FC2DEF" w:rsidP="001F65D6">
            <w:pPr>
              <w:spacing w:line="276" w:lineRule="auto"/>
            </w:pPr>
            <w:r>
              <w:t>2022-2023</w:t>
            </w:r>
          </w:p>
        </w:tc>
        <w:tc>
          <w:tcPr>
            <w:tcW w:w="1461" w:type="dxa"/>
            <w:gridSpan w:val="2"/>
          </w:tcPr>
          <w:p w14:paraId="3A46603B" w14:textId="37B5F0AD" w:rsidR="00FC2DEF" w:rsidRDefault="00FC2DEF" w:rsidP="001F65D6">
            <w:pPr>
              <w:spacing w:line="276" w:lineRule="auto"/>
            </w:pPr>
            <w:r>
              <w:t>2023-2024</w:t>
            </w:r>
          </w:p>
        </w:tc>
        <w:tc>
          <w:tcPr>
            <w:tcW w:w="1409" w:type="dxa"/>
            <w:gridSpan w:val="2"/>
          </w:tcPr>
          <w:p w14:paraId="6FB05883" w14:textId="13DACE2F" w:rsidR="00FC2DEF" w:rsidRDefault="00FC2DEF" w:rsidP="001F65D6">
            <w:pPr>
              <w:spacing w:line="276" w:lineRule="auto"/>
            </w:pPr>
            <w:r>
              <w:t>2024-2025</w:t>
            </w:r>
          </w:p>
        </w:tc>
      </w:tr>
      <w:tr w:rsidR="00FC2DEF" w14:paraId="5779C1B2" w14:textId="5B4096F2" w:rsidTr="007171D9">
        <w:tc>
          <w:tcPr>
            <w:tcW w:w="3589" w:type="dxa"/>
          </w:tcPr>
          <w:p w14:paraId="3EA64F83" w14:textId="44814EFD" w:rsidR="00FC2DEF" w:rsidRDefault="00FC2DEF" w:rsidP="001F65D6">
            <w:pPr>
              <w:spacing w:line="276" w:lineRule="auto"/>
            </w:pPr>
            <w:r>
              <w:t>Organismes financés hors PSOC AVEC financement à la mission</w:t>
            </w:r>
          </w:p>
        </w:tc>
        <w:tc>
          <w:tcPr>
            <w:tcW w:w="682" w:type="dxa"/>
          </w:tcPr>
          <w:p w14:paraId="0D45339A" w14:textId="013FFD97" w:rsidR="00FC2DEF" w:rsidRDefault="00FC2DEF" w:rsidP="001F65D6">
            <w:pPr>
              <w:spacing w:line="276" w:lineRule="auto"/>
            </w:pPr>
            <w:r>
              <w:t>401</w:t>
            </w:r>
          </w:p>
        </w:tc>
        <w:tc>
          <w:tcPr>
            <w:tcW w:w="705" w:type="dxa"/>
          </w:tcPr>
          <w:p w14:paraId="32D95AB6" w14:textId="647DF307" w:rsidR="00FC2DEF" w:rsidRDefault="00FC2DEF" w:rsidP="001F65D6">
            <w:pPr>
              <w:spacing w:line="276" w:lineRule="auto"/>
            </w:pPr>
            <w:r>
              <w:t>51 %</w:t>
            </w:r>
          </w:p>
        </w:tc>
        <w:tc>
          <w:tcPr>
            <w:tcW w:w="701" w:type="dxa"/>
          </w:tcPr>
          <w:p w14:paraId="2DB71BA3" w14:textId="1D691D00" w:rsidR="00FC2DEF" w:rsidRDefault="00FC2DEF" w:rsidP="001F65D6">
            <w:pPr>
              <w:spacing w:line="276" w:lineRule="auto"/>
            </w:pPr>
            <w:r>
              <w:t>564</w:t>
            </w:r>
          </w:p>
        </w:tc>
        <w:tc>
          <w:tcPr>
            <w:tcW w:w="847" w:type="dxa"/>
          </w:tcPr>
          <w:p w14:paraId="566D95B5" w14:textId="437E3384" w:rsidR="00FC2DEF" w:rsidRDefault="00FC2DEF" w:rsidP="001F65D6">
            <w:pPr>
              <w:spacing w:line="276" w:lineRule="auto"/>
            </w:pPr>
            <w:r>
              <w:t>59 %</w:t>
            </w:r>
          </w:p>
        </w:tc>
        <w:tc>
          <w:tcPr>
            <w:tcW w:w="700" w:type="dxa"/>
          </w:tcPr>
          <w:p w14:paraId="667A2729" w14:textId="66B48505" w:rsidR="00FC2DEF" w:rsidRDefault="00FC2DEF" w:rsidP="001F65D6">
            <w:pPr>
              <w:spacing w:line="276" w:lineRule="auto"/>
            </w:pPr>
            <w:r>
              <w:t>452</w:t>
            </w:r>
          </w:p>
        </w:tc>
        <w:tc>
          <w:tcPr>
            <w:tcW w:w="761" w:type="dxa"/>
          </w:tcPr>
          <w:p w14:paraId="7D971C2C" w14:textId="5B8B2EEF" w:rsidR="00FC2DEF" w:rsidRDefault="00FC2DEF" w:rsidP="001F65D6">
            <w:pPr>
              <w:spacing w:line="276" w:lineRule="auto"/>
            </w:pPr>
            <w:r>
              <w:t>53 %</w:t>
            </w:r>
          </w:p>
        </w:tc>
        <w:tc>
          <w:tcPr>
            <w:tcW w:w="704" w:type="dxa"/>
          </w:tcPr>
          <w:p w14:paraId="200A74A2" w14:textId="2F7D465E" w:rsidR="00FC2DEF" w:rsidRDefault="005F4507" w:rsidP="001F65D6">
            <w:pPr>
              <w:spacing w:line="276" w:lineRule="auto"/>
            </w:pPr>
            <w:r>
              <w:t>489</w:t>
            </w:r>
          </w:p>
        </w:tc>
        <w:tc>
          <w:tcPr>
            <w:tcW w:w="705" w:type="dxa"/>
          </w:tcPr>
          <w:p w14:paraId="57EB9768" w14:textId="1805D889" w:rsidR="00FC2DEF" w:rsidRDefault="005F4507" w:rsidP="001F65D6">
            <w:pPr>
              <w:spacing w:line="276" w:lineRule="auto"/>
            </w:pPr>
            <w:r>
              <w:t>52</w:t>
            </w:r>
            <w:r w:rsidR="000A42C7">
              <w:t> </w:t>
            </w:r>
            <w:r>
              <w:t>%</w:t>
            </w:r>
          </w:p>
        </w:tc>
      </w:tr>
      <w:tr w:rsidR="00FC2DEF" w14:paraId="210BBBA6" w14:textId="041C544A" w:rsidTr="007171D9">
        <w:tc>
          <w:tcPr>
            <w:tcW w:w="3589" w:type="dxa"/>
          </w:tcPr>
          <w:p w14:paraId="7508B1BD" w14:textId="090047F5" w:rsidR="00FC2DEF" w:rsidRDefault="00FC2DEF" w:rsidP="001F65D6">
            <w:pPr>
              <w:spacing w:line="276" w:lineRule="auto"/>
            </w:pPr>
            <w:r>
              <w:t>Organismes financés hors PSOC SANS financement à la mission</w:t>
            </w:r>
          </w:p>
        </w:tc>
        <w:tc>
          <w:tcPr>
            <w:tcW w:w="682" w:type="dxa"/>
          </w:tcPr>
          <w:p w14:paraId="699784F6" w14:textId="110EE2EE" w:rsidR="00FC2DEF" w:rsidRDefault="00FC2DEF" w:rsidP="001F65D6">
            <w:pPr>
              <w:spacing w:line="276" w:lineRule="auto"/>
            </w:pPr>
            <w:r>
              <w:t>384</w:t>
            </w:r>
          </w:p>
        </w:tc>
        <w:tc>
          <w:tcPr>
            <w:tcW w:w="705" w:type="dxa"/>
          </w:tcPr>
          <w:p w14:paraId="74D4C162" w14:textId="4EE13433" w:rsidR="00FC2DEF" w:rsidRDefault="00FC2DEF" w:rsidP="001F65D6">
            <w:pPr>
              <w:spacing w:line="276" w:lineRule="auto"/>
            </w:pPr>
            <w:r>
              <w:t>49 %</w:t>
            </w:r>
          </w:p>
        </w:tc>
        <w:tc>
          <w:tcPr>
            <w:tcW w:w="701" w:type="dxa"/>
          </w:tcPr>
          <w:p w14:paraId="34E31648" w14:textId="6D5E6974" w:rsidR="00FC2DEF" w:rsidRDefault="00FC2DEF" w:rsidP="001F65D6">
            <w:pPr>
              <w:spacing w:line="276" w:lineRule="auto"/>
            </w:pPr>
            <w:r>
              <w:t>386</w:t>
            </w:r>
          </w:p>
        </w:tc>
        <w:tc>
          <w:tcPr>
            <w:tcW w:w="847" w:type="dxa"/>
          </w:tcPr>
          <w:p w14:paraId="54AD1645" w14:textId="05947AD1" w:rsidR="00FC2DEF" w:rsidRDefault="00FC2DEF" w:rsidP="001F65D6">
            <w:pPr>
              <w:spacing w:line="276" w:lineRule="auto"/>
            </w:pPr>
            <w:r>
              <w:t>41 %</w:t>
            </w:r>
          </w:p>
        </w:tc>
        <w:tc>
          <w:tcPr>
            <w:tcW w:w="700" w:type="dxa"/>
          </w:tcPr>
          <w:p w14:paraId="0359A1BC" w14:textId="4A08F7F9" w:rsidR="00FC2DEF" w:rsidRDefault="00FC2DEF" w:rsidP="001F65D6">
            <w:pPr>
              <w:spacing w:line="276" w:lineRule="auto"/>
            </w:pPr>
            <w:r>
              <w:t>407</w:t>
            </w:r>
          </w:p>
        </w:tc>
        <w:tc>
          <w:tcPr>
            <w:tcW w:w="761" w:type="dxa"/>
          </w:tcPr>
          <w:p w14:paraId="66F10FC1" w14:textId="2C385E4C" w:rsidR="00FC2DEF" w:rsidRDefault="00FC2DEF" w:rsidP="001F65D6">
            <w:pPr>
              <w:spacing w:line="276" w:lineRule="auto"/>
            </w:pPr>
            <w:r>
              <w:t>47 %</w:t>
            </w:r>
          </w:p>
        </w:tc>
        <w:tc>
          <w:tcPr>
            <w:tcW w:w="704" w:type="dxa"/>
          </w:tcPr>
          <w:p w14:paraId="64809AC9" w14:textId="43D8F8A4" w:rsidR="00FC2DEF" w:rsidRDefault="005F4507" w:rsidP="001F65D6">
            <w:pPr>
              <w:spacing w:line="276" w:lineRule="auto"/>
            </w:pPr>
            <w:r>
              <w:t>454</w:t>
            </w:r>
          </w:p>
        </w:tc>
        <w:tc>
          <w:tcPr>
            <w:tcW w:w="705" w:type="dxa"/>
          </w:tcPr>
          <w:p w14:paraId="4DDA56C0" w14:textId="3350C47B" w:rsidR="00FC2DEF" w:rsidRDefault="005F4507" w:rsidP="001F65D6">
            <w:pPr>
              <w:spacing w:line="276" w:lineRule="auto"/>
            </w:pPr>
            <w:r>
              <w:t>48</w:t>
            </w:r>
            <w:r w:rsidR="000A42C7">
              <w:t> </w:t>
            </w:r>
            <w:r>
              <w:t>%</w:t>
            </w:r>
          </w:p>
        </w:tc>
      </w:tr>
      <w:tr w:rsidR="00FC2DEF" w14:paraId="43D55DC8" w14:textId="4C3EE29C" w:rsidTr="007171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89" w:type="dxa"/>
          </w:tcPr>
          <w:p w14:paraId="5A2A8A46" w14:textId="77777777" w:rsidR="00FC2DEF" w:rsidRDefault="00FC2DEF" w:rsidP="001F65D6">
            <w:pPr>
              <w:spacing w:line="276" w:lineRule="auto"/>
            </w:pPr>
            <w:r>
              <w:t>Total</w:t>
            </w:r>
          </w:p>
        </w:tc>
        <w:tc>
          <w:tcPr>
            <w:tcW w:w="682" w:type="dxa"/>
          </w:tcPr>
          <w:p w14:paraId="2D077766" w14:textId="05CA6182" w:rsidR="00FC2DEF" w:rsidRDefault="00FC2DEF" w:rsidP="001F65D6">
            <w:pPr>
              <w:spacing w:line="276" w:lineRule="auto"/>
            </w:pPr>
            <w:r>
              <w:t>785</w:t>
            </w:r>
          </w:p>
        </w:tc>
        <w:tc>
          <w:tcPr>
            <w:tcW w:w="705" w:type="dxa"/>
          </w:tcPr>
          <w:p w14:paraId="127C40F9" w14:textId="17AEBD34" w:rsidR="00FC2DEF" w:rsidRDefault="00FC2DEF" w:rsidP="001F65D6">
            <w:pPr>
              <w:spacing w:line="276" w:lineRule="auto"/>
            </w:pPr>
            <w:r>
              <w:t>100</w:t>
            </w:r>
          </w:p>
        </w:tc>
        <w:tc>
          <w:tcPr>
            <w:tcW w:w="701" w:type="dxa"/>
          </w:tcPr>
          <w:p w14:paraId="0B605281" w14:textId="4998700F" w:rsidR="00FC2DEF" w:rsidRDefault="00FC2DEF" w:rsidP="001F65D6">
            <w:pPr>
              <w:spacing w:line="276" w:lineRule="auto"/>
            </w:pPr>
            <w:r>
              <w:t>950</w:t>
            </w:r>
          </w:p>
        </w:tc>
        <w:tc>
          <w:tcPr>
            <w:tcW w:w="847" w:type="dxa"/>
          </w:tcPr>
          <w:p w14:paraId="1569EEBA" w14:textId="09865032" w:rsidR="00FC2DEF" w:rsidRDefault="00FC2DEF" w:rsidP="001F65D6">
            <w:pPr>
              <w:spacing w:line="276" w:lineRule="auto"/>
            </w:pPr>
            <w:r>
              <w:t>100 %</w:t>
            </w:r>
          </w:p>
        </w:tc>
        <w:tc>
          <w:tcPr>
            <w:tcW w:w="700" w:type="dxa"/>
          </w:tcPr>
          <w:p w14:paraId="788D5040" w14:textId="565AE596" w:rsidR="00FC2DEF" w:rsidRDefault="00FC2DEF" w:rsidP="001F65D6">
            <w:pPr>
              <w:spacing w:line="276" w:lineRule="auto"/>
            </w:pPr>
            <w:r>
              <w:t>859</w:t>
            </w:r>
          </w:p>
        </w:tc>
        <w:tc>
          <w:tcPr>
            <w:tcW w:w="761" w:type="dxa"/>
          </w:tcPr>
          <w:p w14:paraId="2C4973E7" w14:textId="00BF45B1" w:rsidR="00FC2DEF" w:rsidRPr="005F4507" w:rsidRDefault="00FC2DEF" w:rsidP="001F65D6">
            <w:pPr>
              <w:spacing w:line="276" w:lineRule="auto"/>
            </w:pPr>
            <w:r w:rsidRPr="005F4507">
              <w:t>100 %</w:t>
            </w:r>
          </w:p>
        </w:tc>
        <w:tc>
          <w:tcPr>
            <w:tcW w:w="704" w:type="dxa"/>
          </w:tcPr>
          <w:p w14:paraId="565BDF02" w14:textId="5F4FEE00" w:rsidR="00FC2DEF" w:rsidRPr="005F4507" w:rsidRDefault="005F4507" w:rsidP="001F65D6">
            <w:pPr>
              <w:spacing w:line="276" w:lineRule="auto"/>
            </w:pPr>
            <w:r w:rsidRPr="005F4507">
              <w:t>943</w:t>
            </w:r>
          </w:p>
        </w:tc>
        <w:tc>
          <w:tcPr>
            <w:tcW w:w="705" w:type="dxa"/>
          </w:tcPr>
          <w:p w14:paraId="238852DD" w14:textId="3C8E6BD0" w:rsidR="00FC2DEF" w:rsidRDefault="005F4507" w:rsidP="001F65D6">
            <w:pPr>
              <w:spacing w:line="276" w:lineRule="auto"/>
            </w:pPr>
            <w:r>
              <w:t>100</w:t>
            </w:r>
            <w:r w:rsidR="000A42C7">
              <w:t> </w:t>
            </w:r>
            <w:r>
              <w:t>%</w:t>
            </w:r>
          </w:p>
        </w:tc>
      </w:tr>
    </w:tbl>
    <w:p w14:paraId="6C031A10" w14:textId="77777777" w:rsidR="00AD751A" w:rsidRDefault="00AD751A" w:rsidP="00AD751A"/>
    <w:p w14:paraId="27234F0C" w14:textId="4DE3DCAC" w:rsidR="00717E6A" w:rsidRDefault="00717E6A" w:rsidP="00717E6A">
      <w:pPr>
        <w:pStyle w:val="Titre1"/>
      </w:pPr>
      <w:bookmarkStart w:id="51" w:name="_Toc116980257"/>
      <w:bookmarkStart w:id="52" w:name="_Toc204693325"/>
      <w:bookmarkStart w:id="53" w:name="_Hlk204168718"/>
      <w:r>
        <w:t>Autres financements</w:t>
      </w:r>
      <w:bookmarkEnd w:id="51"/>
      <w:bookmarkEnd w:id="52"/>
    </w:p>
    <w:p w14:paraId="55DC11F5" w14:textId="124F5B8F" w:rsidR="00717E6A" w:rsidRDefault="00717E6A" w:rsidP="00717E6A">
      <w:pPr>
        <w:pStyle w:val="Titre2"/>
      </w:pPr>
      <w:bookmarkStart w:id="54" w:name="_Toc116980258"/>
      <w:bookmarkStart w:id="55" w:name="_Toc204693326"/>
      <w:bookmarkEnd w:id="53"/>
      <w:r>
        <w:t xml:space="preserve">Proportion d’organismes financés </w:t>
      </w:r>
      <w:r w:rsidR="004114FF">
        <w:t>par d’autres financements</w:t>
      </w:r>
      <w:bookmarkEnd w:id="54"/>
      <w:bookmarkEnd w:id="55"/>
    </w:p>
    <w:p w14:paraId="54F69DF7" w14:textId="0A470278" w:rsidR="00C436F4" w:rsidRDefault="00C436F4" w:rsidP="00EB31A9">
      <w:pPr>
        <w:pStyle w:val="Paragraphedeliste"/>
        <w:numPr>
          <w:ilvl w:val="0"/>
          <w:numId w:val="18"/>
        </w:numPr>
      </w:pPr>
      <w:bookmarkStart w:id="56" w:name="_Hlk204168724"/>
      <w:r>
        <w:t>Le nombre d’organismes recevant d’autres financement</w:t>
      </w:r>
      <w:r w:rsidR="000A42C7">
        <w:t>s</w:t>
      </w:r>
      <w:r>
        <w:t xml:space="preserve"> a baissé depuis 2021-2022 (-67</w:t>
      </w:r>
      <w:r w:rsidR="000A42C7">
        <w:t> </w:t>
      </w:r>
      <w:r>
        <w:t xml:space="preserve">%), mais </w:t>
      </w:r>
      <w:r w:rsidR="00EB31A9">
        <w:t xml:space="preserve">a </w:t>
      </w:r>
      <w:r>
        <w:t xml:space="preserve">augmenté </w:t>
      </w:r>
      <w:r w:rsidR="00EB31A9">
        <w:t>en 2024-2025 par rapport à l’année précédente (+22</w:t>
      </w:r>
      <w:r w:rsidR="000A42C7">
        <w:t> </w:t>
      </w:r>
      <w:r w:rsidR="00EB31A9">
        <w:t>%).</w:t>
      </w:r>
    </w:p>
    <w:p w14:paraId="5A635BBC" w14:textId="61367D00" w:rsidR="00EB31A9" w:rsidRPr="00C436F4" w:rsidRDefault="00EB31A9" w:rsidP="00EB31A9">
      <w:pPr>
        <w:pStyle w:val="Paragraphedeliste"/>
        <w:numPr>
          <w:ilvl w:val="0"/>
          <w:numId w:val="18"/>
        </w:numPr>
      </w:pPr>
      <w:r>
        <w:t>En 2024-2025, 5</w:t>
      </w:r>
      <w:r w:rsidR="000A42C7">
        <w:t> </w:t>
      </w:r>
      <w:r>
        <w:t>% des organismes financés par le MSSS ont reçu ce type de financement.</w:t>
      </w:r>
    </w:p>
    <w:bookmarkEnd w:id="56"/>
    <w:tbl>
      <w:tblPr>
        <w:tblStyle w:val="TableauGrille1clair-Accentuation3"/>
        <w:tblW w:w="0" w:type="auto"/>
        <w:tblLook w:val="04E0" w:firstRow="1" w:lastRow="1" w:firstColumn="1" w:lastColumn="0" w:noHBand="0" w:noVBand="1"/>
      </w:tblPr>
      <w:tblGrid>
        <w:gridCol w:w="2873"/>
        <w:gridCol w:w="706"/>
        <w:gridCol w:w="844"/>
        <w:gridCol w:w="839"/>
        <w:gridCol w:w="844"/>
        <w:gridCol w:w="839"/>
        <w:gridCol w:w="844"/>
        <w:gridCol w:w="802"/>
        <w:gridCol w:w="803"/>
      </w:tblGrid>
      <w:tr w:rsidR="005F4507" w14:paraId="19D32770" w14:textId="67EB99EF" w:rsidTr="005F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58D60B74" w14:textId="77777777" w:rsidR="005F4507" w:rsidRPr="006F76F9" w:rsidRDefault="005F4507" w:rsidP="00222679">
            <w:pPr>
              <w:spacing w:line="276" w:lineRule="auto"/>
            </w:pPr>
          </w:p>
        </w:tc>
        <w:tc>
          <w:tcPr>
            <w:tcW w:w="1550" w:type="dxa"/>
            <w:gridSpan w:val="2"/>
          </w:tcPr>
          <w:p w14:paraId="6E17959A" w14:textId="0237D238" w:rsidR="005F4507" w:rsidRDefault="005F4507" w:rsidP="002226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2021-2022</w:t>
            </w:r>
          </w:p>
        </w:tc>
        <w:tc>
          <w:tcPr>
            <w:tcW w:w="1683" w:type="dxa"/>
            <w:gridSpan w:val="2"/>
          </w:tcPr>
          <w:p w14:paraId="5096A5B5" w14:textId="3EED1364" w:rsidR="005F4507" w:rsidRDefault="005F4507" w:rsidP="002226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2022-2023</w:t>
            </w:r>
          </w:p>
        </w:tc>
        <w:tc>
          <w:tcPr>
            <w:tcW w:w="1683" w:type="dxa"/>
            <w:gridSpan w:val="2"/>
          </w:tcPr>
          <w:p w14:paraId="4DFB23F1" w14:textId="5134C58F" w:rsidR="005F4507" w:rsidRDefault="005F4507" w:rsidP="002226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2023-2024</w:t>
            </w:r>
          </w:p>
        </w:tc>
        <w:tc>
          <w:tcPr>
            <w:tcW w:w="1605" w:type="dxa"/>
            <w:gridSpan w:val="2"/>
          </w:tcPr>
          <w:p w14:paraId="547D5970" w14:textId="2E56C5FE" w:rsidR="005F4507" w:rsidRDefault="005F4507" w:rsidP="002226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2024-2025</w:t>
            </w:r>
          </w:p>
        </w:tc>
      </w:tr>
      <w:tr w:rsidR="005F4507" w14:paraId="436F2F39" w14:textId="67DD01F0" w:rsidTr="00B74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2AA7CBA6" w14:textId="0CFC652B" w:rsidR="005F4507" w:rsidRPr="006F76F9" w:rsidRDefault="005F4507" w:rsidP="00222679">
            <w:pPr>
              <w:spacing w:line="276" w:lineRule="auto"/>
              <w:rPr>
                <w:b w:val="0"/>
                <w:bCs w:val="0"/>
              </w:rPr>
            </w:pPr>
            <w:r w:rsidRPr="006F76F9">
              <w:rPr>
                <w:b w:val="0"/>
                <w:bCs w:val="0"/>
              </w:rPr>
              <w:t>Organismes financés par d’autres financements</w:t>
            </w:r>
          </w:p>
        </w:tc>
        <w:tc>
          <w:tcPr>
            <w:tcW w:w="706" w:type="dxa"/>
          </w:tcPr>
          <w:p w14:paraId="023C5B7A" w14:textId="50A48B31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844" w:type="dxa"/>
          </w:tcPr>
          <w:p w14:paraId="608E0553" w14:textId="2F43AEA2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15 %</w:t>
            </w:r>
          </w:p>
        </w:tc>
        <w:tc>
          <w:tcPr>
            <w:tcW w:w="839" w:type="dxa"/>
          </w:tcPr>
          <w:p w14:paraId="2AD0AD3B" w14:textId="3E8C2B54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  <w:tc>
          <w:tcPr>
            <w:tcW w:w="844" w:type="dxa"/>
          </w:tcPr>
          <w:p w14:paraId="011F163D" w14:textId="44E13B44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6 %</w:t>
            </w:r>
          </w:p>
        </w:tc>
        <w:tc>
          <w:tcPr>
            <w:tcW w:w="839" w:type="dxa"/>
          </w:tcPr>
          <w:p w14:paraId="2537B64C" w14:textId="7A18CD60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152</w:t>
            </w:r>
          </w:p>
        </w:tc>
        <w:tc>
          <w:tcPr>
            <w:tcW w:w="844" w:type="dxa"/>
          </w:tcPr>
          <w:p w14:paraId="7FD46CA9" w14:textId="0FAB80BD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4 %</w:t>
            </w:r>
          </w:p>
        </w:tc>
        <w:tc>
          <w:tcPr>
            <w:tcW w:w="802" w:type="dxa"/>
          </w:tcPr>
          <w:p w14:paraId="3C3D651E" w14:textId="4B75E3F9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</w:t>
            </w:r>
          </w:p>
        </w:tc>
        <w:tc>
          <w:tcPr>
            <w:tcW w:w="803" w:type="dxa"/>
          </w:tcPr>
          <w:p w14:paraId="24A055BE" w14:textId="026646D0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0A42C7">
              <w:t> </w:t>
            </w:r>
            <w:r>
              <w:t>%</w:t>
            </w:r>
          </w:p>
        </w:tc>
      </w:tr>
      <w:tr w:rsidR="005F4507" w14:paraId="31F48168" w14:textId="36060FAC" w:rsidTr="00B74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53835BD5" w14:textId="3231CE24" w:rsidR="005F4507" w:rsidRPr="006F76F9" w:rsidRDefault="005F4507" w:rsidP="00222679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Organismes qui ne reçoivent pas d’autres financements</w:t>
            </w:r>
          </w:p>
        </w:tc>
        <w:tc>
          <w:tcPr>
            <w:tcW w:w="706" w:type="dxa"/>
          </w:tcPr>
          <w:p w14:paraId="7166DABC" w14:textId="712A53C2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3104</w:t>
            </w:r>
          </w:p>
        </w:tc>
        <w:tc>
          <w:tcPr>
            <w:tcW w:w="844" w:type="dxa"/>
          </w:tcPr>
          <w:p w14:paraId="11E24EC4" w14:textId="5FA81C31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85 %</w:t>
            </w:r>
          </w:p>
        </w:tc>
        <w:tc>
          <w:tcPr>
            <w:tcW w:w="839" w:type="dxa"/>
          </w:tcPr>
          <w:p w14:paraId="6AAA12C8" w14:textId="53DFE0B5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3467</w:t>
            </w:r>
          </w:p>
        </w:tc>
        <w:tc>
          <w:tcPr>
            <w:tcW w:w="844" w:type="dxa"/>
          </w:tcPr>
          <w:p w14:paraId="6F56D7DE" w14:textId="41769A38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94 %</w:t>
            </w:r>
          </w:p>
        </w:tc>
        <w:tc>
          <w:tcPr>
            <w:tcW w:w="839" w:type="dxa"/>
          </w:tcPr>
          <w:p w14:paraId="2C5047E7" w14:textId="3E395933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3519</w:t>
            </w:r>
          </w:p>
        </w:tc>
        <w:tc>
          <w:tcPr>
            <w:tcW w:w="844" w:type="dxa"/>
          </w:tcPr>
          <w:p w14:paraId="6EF7C61D" w14:textId="7E071BB9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96 %</w:t>
            </w:r>
          </w:p>
        </w:tc>
        <w:tc>
          <w:tcPr>
            <w:tcW w:w="802" w:type="dxa"/>
          </w:tcPr>
          <w:p w14:paraId="1487FC27" w14:textId="701F2EEA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3530</w:t>
            </w:r>
          </w:p>
        </w:tc>
        <w:tc>
          <w:tcPr>
            <w:tcW w:w="803" w:type="dxa"/>
          </w:tcPr>
          <w:p w14:paraId="2194156C" w14:textId="28B75CED" w:rsidR="005F4507" w:rsidRDefault="005F4507" w:rsidP="002226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</w:t>
            </w:r>
            <w:r w:rsidR="000A42C7">
              <w:t> </w:t>
            </w:r>
            <w:r>
              <w:t>%</w:t>
            </w:r>
          </w:p>
        </w:tc>
      </w:tr>
      <w:tr w:rsidR="005F4507" w14:paraId="44C5C832" w14:textId="4906A534" w:rsidTr="00B746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07116686" w14:textId="3CC3F70A" w:rsidR="005F4507" w:rsidRDefault="005F4507" w:rsidP="00222679">
            <w:pPr>
              <w:spacing w:line="276" w:lineRule="auto"/>
            </w:pPr>
            <w:r>
              <w:t>Total</w:t>
            </w:r>
          </w:p>
        </w:tc>
        <w:tc>
          <w:tcPr>
            <w:tcW w:w="706" w:type="dxa"/>
          </w:tcPr>
          <w:p w14:paraId="4196E54B" w14:textId="4EF8DE36" w:rsidR="005F4507" w:rsidRDefault="005F4507" w:rsidP="0022267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3658</w:t>
            </w:r>
          </w:p>
        </w:tc>
        <w:tc>
          <w:tcPr>
            <w:tcW w:w="844" w:type="dxa"/>
          </w:tcPr>
          <w:p w14:paraId="54E73414" w14:textId="4F4E5C24" w:rsidR="005F4507" w:rsidRDefault="005F4507" w:rsidP="0022267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100 %</w:t>
            </w:r>
          </w:p>
        </w:tc>
        <w:tc>
          <w:tcPr>
            <w:tcW w:w="839" w:type="dxa"/>
          </w:tcPr>
          <w:p w14:paraId="13E28C56" w14:textId="7FFE460D" w:rsidR="005F4507" w:rsidRDefault="005F4507" w:rsidP="0022267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3688</w:t>
            </w:r>
          </w:p>
        </w:tc>
        <w:tc>
          <w:tcPr>
            <w:tcW w:w="844" w:type="dxa"/>
          </w:tcPr>
          <w:p w14:paraId="47DA689E" w14:textId="71BF900D" w:rsidR="005F4507" w:rsidRDefault="005F4507" w:rsidP="0022267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100 %</w:t>
            </w:r>
          </w:p>
        </w:tc>
        <w:tc>
          <w:tcPr>
            <w:tcW w:w="839" w:type="dxa"/>
          </w:tcPr>
          <w:p w14:paraId="0FFD98B8" w14:textId="5D4CFDDA" w:rsidR="005F4507" w:rsidRDefault="005F4507" w:rsidP="0022267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3671</w:t>
            </w:r>
          </w:p>
        </w:tc>
        <w:tc>
          <w:tcPr>
            <w:tcW w:w="844" w:type="dxa"/>
          </w:tcPr>
          <w:p w14:paraId="4C1628C8" w14:textId="5D0628B3" w:rsidR="005F4507" w:rsidRDefault="005F4507" w:rsidP="0022267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100 %</w:t>
            </w:r>
          </w:p>
        </w:tc>
        <w:tc>
          <w:tcPr>
            <w:tcW w:w="802" w:type="dxa"/>
          </w:tcPr>
          <w:p w14:paraId="6F2B036D" w14:textId="30B38691" w:rsidR="005F4507" w:rsidRPr="005F4507" w:rsidRDefault="005F4507" w:rsidP="0022267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5F4507">
              <w:t>3715</w:t>
            </w:r>
          </w:p>
        </w:tc>
        <w:tc>
          <w:tcPr>
            <w:tcW w:w="803" w:type="dxa"/>
          </w:tcPr>
          <w:p w14:paraId="1EFC94FC" w14:textId="1D74AEE4" w:rsidR="005F4507" w:rsidRDefault="005F4507" w:rsidP="0022267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  <w:r w:rsidR="000A42C7">
              <w:t> </w:t>
            </w:r>
            <w:r>
              <w:t>%</w:t>
            </w:r>
          </w:p>
        </w:tc>
      </w:tr>
    </w:tbl>
    <w:p w14:paraId="016BFD61" w14:textId="77777777" w:rsidR="006F76F9" w:rsidRDefault="006F76F9" w:rsidP="005D7594">
      <w:bookmarkStart w:id="57" w:name="_Toc116980259"/>
    </w:p>
    <w:p w14:paraId="7A12E50C" w14:textId="69BFC247" w:rsidR="004114FF" w:rsidRDefault="00DC40FC" w:rsidP="00525DF8">
      <w:pPr>
        <w:pStyle w:val="Titre2"/>
      </w:pPr>
      <w:bookmarkStart w:id="58" w:name="_Toc204693327"/>
      <w:r>
        <w:t>Nombre et p</w:t>
      </w:r>
      <w:r w:rsidR="00525DF8">
        <w:t xml:space="preserve">roportion d’organismes financés par d’autres financements </w:t>
      </w:r>
      <w:r w:rsidR="005D7594">
        <w:t>qui reçoivent aussi un</w:t>
      </w:r>
      <w:r w:rsidR="00525DF8">
        <w:t xml:space="preserve"> financement à la mission globale</w:t>
      </w:r>
      <w:bookmarkEnd w:id="57"/>
      <w:bookmarkEnd w:id="58"/>
    </w:p>
    <w:p w14:paraId="59D6F34D" w14:textId="0D2453EB" w:rsidR="00EE08B1" w:rsidRDefault="00391E46" w:rsidP="00EE08B1">
      <w:pPr>
        <w:pStyle w:val="Titre3"/>
      </w:pPr>
      <w:r>
        <w:t>Nombre et proportion d’organismes</w:t>
      </w:r>
      <w:r w:rsidR="005D7594">
        <w:t xml:space="preserve"> qui reçoivent aussi un financement à la mission globale</w:t>
      </w:r>
    </w:p>
    <w:p w14:paraId="42E8A464" w14:textId="0BD47015" w:rsidR="00EE08B1" w:rsidRDefault="00EE08B1" w:rsidP="00EE08B1">
      <w:pPr>
        <w:pStyle w:val="Paragraphedeliste"/>
        <w:numPr>
          <w:ilvl w:val="0"/>
          <w:numId w:val="19"/>
        </w:numPr>
      </w:pPr>
      <w:bookmarkStart w:id="59" w:name="_Hlk204168732"/>
      <w:r>
        <w:t>Parallèlement à la baisse du nombre d’organismes recevant d’autres financements, la proportion de ces organismes qui reçoivent également un financement à mission globale est passée de 72</w:t>
      </w:r>
      <w:r w:rsidR="000A42C7">
        <w:t> </w:t>
      </w:r>
      <w:r>
        <w:t>% à 24</w:t>
      </w:r>
      <w:r w:rsidR="000A42C7">
        <w:t> </w:t>
      </w:r>
      <w:r>
        <w:t xml:space="preserve">%.  </w:t>
      </w:r>
    </w:p>
    <w:p w14:paraId="68D21936" w14:textId="6FDC9085" w:rsidR="00EE08B1" w:rsidRPr="00EB31A9" w:rsidRDefault="00EE08B1" w:rsidP="00EE08B1">
      <w:pPr>
        <w:pStyle w:val="Paragraphedeliste"/>
        <w:numPr>
          <w:ilvl w:val="0"/>
          <w:numId w:val="19"/>
        </w:numPr>
      </w:pPr>
      <w:r>
        <w:t>En 2024-2025, 76</w:t>
      </w:r>
      <w:r w:rsidR="000A42C7">
        <w:t> </w:t>
      </w:r>
      <w:r>
        <w:t>% des organismes qui reçoivent ce mode de financement ne reçoivent pas de financement à la mission globale.</w:t>
      </w:r>
    </w:p>
    <w:bookmarkEnd w:id="59"/>
    <w:tbl>
      <w:tblPr>
        <w:tblStyle w:val="TableauGrille1clair-Accentuation3"/>
        <w:tblW w:w="0" w:type="auto"/>
        <w:tblLook w:val="0460" w:firstRow="1" w:lastRow="1" w:firstColumn="0" w:lastColumn="0" w:noHBand="0" w:noVBand="1"/>
      </w:tblPr>
      <w:tblGrid>
        <w:gridCol w:w="3256"/>
        <w:gridCol w:w="708"/>
        <w:gridCol w:w="851"/>
        <w:gridCol w:w="709"/>
        <w:gridCol w:w="850"/>
        <w:gridCol w:w="709"/>
        <w:gridCol w:w="761"/>
        <w:gridCol w:w="735"/>
        <w:gridCol w:w="761"/>
      </w:tblGrid>
      <w:tr w:rsidR="005F4507" w14:paraId="041637CE" w14:textId="6873A7AD" w:rsidTr="005F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</w:tcPr>
          <w:p w14:paraId="378651F3" w14:textId="77777777" w:rsidR="005F4507" w:rsidRDefault="005F4507" w:rsidP="001F65D6">
            <w:pPr>
              <w:spacing w:line="276" w:lineRule="auto"/>
            </w:pPr>
          </w:p>
        </w:tc>
        <w:tc>
          <w:tcPr>
            <w:tcW w:w="1559" w:type="dxa"/>
            <w:gridSpan w:val="2"/>
          </w:tcPr>
          <w:p w14:paraId="7CDEA2BD" w14:textId="33C0D91D" w:rsidR="005F4507" w:rsidRDefault="005F4507" w:rsidP="001F65D6">
            <w:pPr>
              <w:spacing w:line="276" w:lineRule="auto"/>
            </w:pPr>
            <w:r>
              <w:t>2021-2022</w:t>
            </w:r>
          </w:p>
        </w:tc>
        <w:tc>
          <w:tcPr>
            <w:tcW w:w="1559" w:type="dxa"/>
            <w:gridSpan w:val="2"/>
          </w:tcPr>
          <w:p w14:paraId="634179FE" w14:textId="580BF09B" w:rsidR="005F4507" w:rsidRDefault="005F4507" w:rsidP="001F65D6">
            <w:pPr>
              <w:spacing w:line="276" w:lineRule="auto"/>
            </w:pPr>
            <w:r>
              <w:t>2022-2023</w:t>
            </w:r>
          </w:p>
        </w:tc>
        <w:tc>
          <w:tcPr>
            <w:tcW w:w="1470" w:type="dxa"/>
            <w:gridSpan w:val="2"/>
          </w:tcPr>
          <w:p w14:paraId="2E6D46FB" w14:textId="7E926CB8" w:rsidR="005F4507" w:rsidRDefault="005F4507" w:rsidP="001F65D6">
            <w:pPr>
              <w:spacing w:line="276" w:lineRule="auto"/>
            </w:pPr>
            <w:r>
              <w:t>2023-2024</w:t>
            </w:r>
          </w:p>
        </w:tc>
        <w:tc>
          <w:tcPr>
            <w:tcW w:w="1470" w:type="dxa"/>
            <w:gridSpan w:val="2"/>
          </w:tcPr>
          <w:p w14:paraId="37F4822C" w14:textId="1C55F838" w:rsidR="005F4507" w:rsidRDefault="005F4507" w:rsidP="001F65D6">
            <w:pPr>
              <w:spacing w:line="276" w:lineRule="auto"/>
            </w:pPr>
            <w:r>
              <w:t>2024-2025</w:t>
            </w:r>
          </w:p>
        </w:tc>
      </w:tr>
      <w:tr w:rsidR="005F4507" w14:paraId="64549882" w14:textId="3A32A229" w:rsidTr="00793124">
        <w:tc>
          <w:tcPr>
            <w:tcW w:w="3256" w:type="dxa"/>
          </w:tcPr>
          <w:p w14:paraId="612B9413" w14:textId="5A03DB32" w:rsidR="005F4507" w:rsidRDefault="005F4507" w:rsidP="001F65D6">
            <w:pPr>
              <w:spacing w:line="276" w:lineRule="auto"/>
            </w:pPr>
            <w:r>
              <w:t>Organismes financés par d’autres financements AVEC financement à la mission</w:t>
            </w:r>
          </w:p>
        </w:tc>
        <w:tc>
          <w:tcPr>
            <w:tcW w:w="708" w:type="dxa"/>
          </w:tcPr>
          <w:p w14:paraId="5FDC7BE9" w14:textId="37E31CA0" w:rsidR="005F4507" w:rsidRDefault="005F4507" w:rsidP="001F65D6">
            <w:pPr>
              <w:spacing w:line="276" w:lineRule="auto"/>
            </w:pPr>
            <w:r>
              <w:t>400</w:t>
            </w:r>
          </w:p>
        </w:tc>
        <w:tc>
          <w:tcPr>
            <w:tcW w:w="851" w:type="dxa"/>
          </w:tcPr>
          <w:p w14:paraId="288A7FC6" w14:textId="528F568A" w:rsidR="005F4507" w:rsidRDefault="005F4507" w:rsidP="001F65D6">
            <w:pPr>
              <w:spacing w:line="276" w:lineRule="auto"/>
            </w:pPr>
            <w:r>
              <w:t>72 %</w:t>
            </w:r>
          </w:p>
        </w:tc>
        <w:tc>
          <w:tcPr>
            <w:tcW w:w="709" w:type="dxa"/>
          </w:tcPr>
          <w:p w14:paraId="2ED847FF" w14:textId="6CDE06F6" w:rsidR="005F4507" w:rsidRDefault="005F4507" w:rsidP="001F65D6">
            <w:pPr>
              <w:spacing w:line="276" w:lineRule="auto"/>
            </w:pPr>
            <w:r>
              <w:t>63</w:t>
            </w:r>
          </w:p>
        </w:tc>
        <w:tc>
          <w:tcPr>
            <w:tcW w:w="850" w:type="dxa"/>
          </w:tcPr>
          <w:p w14:paraId="19A9CEF3" w14:textId="50543D1C" w:rsidR="005F4507" w:rsidRDefault="005F4507" w:rsidP="001F65D6">
            <w:pPr>
              <w:spacing w:line="276" w:lineRule="auto"/>
            </w:pPr>
            <w:r>
              <w:t>29 %</w:t>
            </w:r>
          </w:p>
        </w:tc>
        <w:tc>
          <w:tcPr>
            <w:tcW w:w="709" w:type="dxa"/>
          </w:tcPr>
          <w:p w14:paraId="5E54EF09" w14:textId="36E0AC88" w:rsidR="005F4507" w:rsidRDefault="005F4507" w:rsidP="001F65D6">
            <w:pPr>
              <w:spacing w:line="276" w:lineRule="auto"/>
            </w:pPr>
            <w:r>
              <w:t>24</w:t>
            </w:r>
          </w:p>
        </w:tc>
        <w:tc>
          <w:tcPr>
            <w:tcW w:w="761" w:type="dxa"/>
          </w:tcPr>
          <w:p w14:paraId="501D3BAD" w14:textId="4AB92C18" w:rsidR="005F4507" w:rsidRDefault="005F4507" w:rsidP="001F65D6">
            <w:pPr>
              <w:spacing w:line="276" w:lineRule="auto"/>
            </w:pPr>
            <w:r>
              <w:t>16 %</w:t>
            </w:r>
          </w:p>
        </w:tc>
        <w:tc>
          <w:tcPr>
            <w:tcW w:w="735" w:type="dxa"/>
          </w:tcPr>
          <w:p w14:paraId="0E6925AF" w14:textId="4E1449CE" w:rsidR="005F4507" w:rsidRDefault="005F4507" w:rsidP="001F65D6">
            <w:pPr>
              <w:spacing w:line="276" w:lineRule="auto"/>
            </w:pPr>
            <w:r>
              <w:t>45</w:t>
            </w:r>
          </w:p>
        </w:tc>
        <w:tc>
          <w:tcPr>
            <w:tcW w:w="735" w:type="dxa"/>
          </w:tcPr>
          <w:p w14:paraId="4383C002" w14:textId="7BA135AD" w:rsidR="005F4507" w:rsidRDefault="005F4507" w:rsidP="001F65D6">
            <w:pPr>
              <w:spacing w:line="276" w:lineRule="auto"/>
            </w:pPr>
            <w:r>
              <w:t>24</w:t>
            </w:r>
            <w:r w:rsidR="000A42C7">
              <w:t> </w:t>
            </w:r>
            <w:r>
              <w:t>%</w:t>
            </w:r>
          </w:p>
        </w:tc>
      </w:tr>
      <w:tr w:rsidR="005F4507" w14:paraId="6E22CB75" w14:textId="3069E0A6" w:rsidTr="00793124">
        <w:tc>
          <w:tcPr>
            <w:tcW w:w="3256" w:type="dxa"/>
          </w:tcPr>
          <w:p w14:paraId="1C6B9B4E" w14:textId="20F24721" w:rsidR="005F4507" w:rsidRDefault="005F4507" w:rsidP="001F65D6">
            <w:pPr>
              <w:spacing w:line="276" w:lineRule="auto"/>
            </w:pPr>
            <w:r>
              <w:lastRenderedPageBreak/>
              <w:t>Organismes financés par d’autres financements SANS financement à la mission</w:t>
            </w:r>
          </w:p>
        </w:tc>
        <w:tc>
          <w:tcPr>
            <w:tcW w:w="708" w:type="dxa"/>
          </w:tcPr>
          <w:p w14:paraId="6731BE46" w14:textId="1A8F5F62" w:rsidR="005F4507" w:rsidRDefault="005F4507" w:rsidP="001F65D6">
            <w:pPr>
              <w:spacing w:line="276" w:lineRule="auto"/>
            </w:pPr>
            <w:r>
              <w:t>154</w:t>
            </w:r>
          </w:p>
        </w:tc>
        <w:tc>
          <w:tcPr>
            <w:tcW w:w="851" w:type="dxa"/>
          </w:tcPr>
          <w:p w14:paraId="7A5D7372" w14:textId="5FF7D63B" w:rsidR="005F4507" w:rsidRDefault="005F4507" w:rsidP="001F65D6">
            <w:pPr>
              <w:spacing w:line="276" w:lineRule="auto"/>
            </w:pPr>
            <w:r>
              <w:t>28 %</w:t>
            </w:r>
          </w:p>
        </w:tc>
        <w:tc>
          <w:tcPr>
            <w:tcW w:w="709" w:type="dxa"/>
          </w:tcPr>
          <w:p w14:paraId="7ED66286" w14:textId="31874C61" w:rsidR="005F4507" w:rsidRDefault="005F4507" w:rsidP="001F65D6">
            <w:pPr>
              <w:spacing w:line="276" w:lineRule="auto"/>
            </w:pPr>
            <w:r>
              <w:t>158</w:t>
            </w:r>
          </w:p>
        </w:tc>
        <w:tc>
          <w:tcPr>
            <w:tcW w:w="850" w:type="dxa"/>
          </w:tcPr>
          <w:p w14:paraId="7ADD8E9C" w14:textId="3CDD7527" w:rsidR="005F4507" w:rsidRDefault="005F4507" w:rsidP="001F65D6">
            <w:pPr>
              <w:spacing w:line="276" w:lineRule="auto"/>
            </w:pPr>
            <w:r>
              <w:t>71 %</w:t>
            </w:r>
          </w:p>
        </w:tc>
        <w:tc>
          <w:tcPr>
            <w:tcW w:w="709" w:type="dxa"/>
          </w:tcPr>
          <w:p w14:paraId="20AC14D2" w14:textId="09C317FC" w:rsidR="005F4507" w:rsidRDefault="005F4507" w:rsidP="001F65D6">
            <w:pPr>
              <w:spacing w:line="276" w:lineRule="auto"/>
            </w:pPr>
            <w:r>
              <w:t>128</w:t>
            </w:r>
          </w:p>
        </w:tc>
        <w:tc>
          <w:tcPr>
            <w:tcW w:w="761" w:type="dxa"/>
          </w:tcPr>
          <w:p w14:paraId="3B514508" w14:textId="16E42A3E" w:rsidR="005F4507" w:rsidRDefault="005F4507" w:rsidP="001F65D6">
            <w:pPr>
              <w:spacing w:line="276" w:lineRule="auto"/>
            </w:pPr>
            <w:r>
              <w:t>84 %</w:t>
            </w:r>
          </w:p>
        </w:tc>
        <w:tc>
          <w:tcPr>
            <w:tcW w:w="735" w:type="dxa"/>
          </w:tcPr>
          <w:p w14:paraId="39E100D0" w14:textId="51FA060E" w:rsidR="005F4507" w:rsidRDefault="005F4507" w:rsidP="001F65D6">
            <w:pPr>
              <w:spacing w:line="276" w:lineRule="auto"/>
            </w:pPr>
            <w:r>
              <w:t>140</w:t>
            </w:r>
          </w:p>
        </w:tc>
        <w:tc>
          <w:tcPr>
            <w:tcW w:w="735" w:type="dxa"/>
          </w:tcPr>
          <w:p w14:paraId="68DC0490" w14:textId="72951552" w:rsidR="005F4507" w:rsidRDefault="005F4507" w:rsidP="001F65D6">
            <w:pPr>
              <w:spacing w:line="276" w:lineRule="auto"/>
            </w:pPr>
            <w:r>
              <w:t>76</w:t>
            </w:r>
            <w:r w:rsidR="000A42C7">
              <w:t> </w:t>
            </w:r>
            <w:r>
              <w:t>%</w:t>
            </w:r>
          </w:p>
        </w:tc>
      </w:tr>
      <w:tr w:rsidR="005F4507" w14:paraId="4B4C607C" w14:textId="5BA7F45C" w:rsidTr="007931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</w:tcPr>
          <w:p w14:paraId="47E428D6" w14:textId="77777777" w:rsidR="005F4507" w:rsidRDefault="005F4507" w:rsidP="001F65D6">
            <w:pPr>
              <w:spacing w:line="276" w:lineRule="auto"/>
            </w:pPr>
            <w:r>
              <w:t>Total</w:t>
            </w:r>
          </w:p>
        </w:tc>
        <w:tc>
          <w:tcPr>
            <w:tcW w:w="708" w:type="dxa"/>
          </w:tcPr>
          <w:p w14:paraId="16FF71C9" w14:textId="39347F25" w:rsidR="005F4507" w:rsidRDefault="005F4507" w:rsidP="001F65D6">
            <w:pPr>
              <w:spacing w:line="276" w:lineRule="auto"/>
            </w:pPr>
            <w:r>
              <w:t>554</w:t>
            </w:r>
          </w:p>
        </w:tc>
        <w:tc>
          <w:tcPr>
            <w:tcW w:w="851" w:type="dxa"/>
          </w:tcPr>
          <w:p w14:paraId="60BCEFE7" w14:textId="41E27711" w:rsidR="005F4507" w:rsidRDefault="005F4507" w:rsidP="001F65D6">
            <w:pPr>
              <w:spacing w:line="276" w:lineRule="auto"/>
            </w:pPr>
            <w:r>
              <w:t>100 %</w:t>
            </w:r>
          </w:p>
        </w:tc>
        <w:tc>
          <w:tcPr>
            <w:tcW w:w="709" w:type="dxa"/>
          </w:tcPr>
          <w:p w14:paraId="57A47F32" w14:textId="2BA48F76" w:rsidR="005F4507" w:rsidRDefault="005F4507" w:rsidP="001F65D6">
            <w:pPr>
              <w:spacing w:line="276" w:lineRule="auto"/>
            </w:pPr>
            <w:r>
              <w:t>221</w:t>
            </w:r>
          </w:p>
        </w:tc>
        <w:tc>
          <w:tcPr>
            <w:tcW w:w="850" w:type="dxa"/>
          </w:tcPr>
          <w:p w14:paraId="5A4FF708" w14:textId="4A355487" w:rsidR="005F4507" w:rsidRDefault="005F4507" w:rsidP="001F65D6">
            <w:pPr>
              <w:spacing w:line="276" w:lineRule="auto"/>
            </w:pPr>
            <w:r>
              <w:t>100 %</w:t>
            </w:r>
          </w:p>
        </w:tc>
        <w:tc>
          <w:tcPr>
            <w:tcW w:w="709" w:type="dxa"/>
          </w:tcPr>
          <w:p w14:paraId="291DE55B" w14:textId="13B73E10" w:rsidR="005F4507" w:rsidRDefault="005F4507" w:rsidP="001F65D6">
            <w:pPr>
              <w:spacing w:line="276" w:lineRule="auto"/>
            </w:pPr>
            <w:r>
              <w:t>152</w:t>
            </w:r>
          </w:p>
        </w:tc>
        <w:tc>
          <w:tcPr>
            <w:tcW w:w="761" w:type="dxa"/>
          </w:tcPr>
          <w:p w14:paraId="111FAD55" w14:textId="7AF8AE3C" w:rsidR="005F4507" w:rsidRDefault="005F4507" w:rsidP="001F65D6">
            <w:pPr>
              <w:spacing w:line="276" w:lineRule="auto"/>
            </w:pPr>
            <w:r>
              <w:t>100 %</w:t>
            </w:r>
          </w:p>
        </w:tc>
        <w:tc>
          <w:tcPr>
            <w:tcW w:w="735" w:type="dxa"/>
          </w:tcPr>
          <w:p w14:paraId="0096A3E4" w14:textId="22FE6F97" w:rsidR="005F4507" w:rsidRPr="005F4507" w:rsidRDefault="005F4507" w:rsidP="001F65D6">
            <w:pPr>
              <w:spacing w:line="276" w:lineRule="auto"/>
            </w:pPr>
            <w:r>
              <w:t>185</w:t>
            </w:r>
          </w:p>
        </w:tc>
        <w:tc>
          <w:tcPr>
            <w:tcW w:w="735" w:type="dxa"/>
          </w:tcPr>
          <w:p w14:paraId="5556446A" w14:textId="5C5FE525" w:rsidR="005F4507" w:rsidRDefault="005F4507" w:rsidP="001F65D6">
            <w:pPr>
              <w:spacing w:line="276" w:lineRule="auto"/>
            </w:pPr>
            <w:r>
              <w:t>100</w:t>
            </w:r>
            <w:r w:rsidR="000A42C7">
              <w:t> </w:t>
            </w:r>
            <w:r>
              <w:t>%</w:t>
            </w:r>
          </w:p>
        </w:tc>
      </w:tr>
    </w:tbl>
    <w:p w14:paraId="71ECF768" w14:textId="77777777" w:rsidR="00391E46" w:rsidRDefault="00391E46" w:rsidP="00391E46"/>
    <w:p w14:paraId="412F5E71" w14:textId="77777777" w:rsidR="00CE4179" w:rsidRDefault="00CE4179" w:rsidP="00CE4179">
      <w:bookmarkStart w:id="60" w:name="_Toc116980260"/>
    </w:p>
    <w:p w14:paraId="4A1B2FFE" w14:textId="77777777" w:rsidR="00CE4179" w:rsidRDefault="00CE4179" w:rsidP="00CE4179"/>
    <w:p w14:paraId="11CB6C75" w14:textId="571E51A7" w:rsidR="00EE5517" w:rsidRDefault="00D71D32" w:rsidP="00D71D32">
      <w:pPr>
        <w:pStyle w:val="Titre1"/>
      </w:pPr>
      <w:bookmarkStart w:id="61" w:name="_Toc204693328"/>
      <w:r>
        <w:t>Annexe</w:t>
      </w:r>
      <w:r w:rsidR="00EE5517">
        <w:t>s</w:t>
      </w:r>
      <w:bookmarkEnd w:id="61"/>
      <w:r>
        <w:t xml:space="preserve"> </w:t>
      </w:r>
    </w:p>
    <w:p w14:paraId="65F142B5" w14:textId="03847B51" w:rsidR="00D71D32" w:rsidRPr="00D71D32" w:rsidRDefault="00D71D32" w:rsidP="00EA54CC">
      <w:pPr>
        <w:pStyle w:val="Titre2"/>
      </w:pPr>
      <w:bookmarkStart w:id="62" w:name="_Toc204693329"/>
      <w:r>
        <w:t>Liste des catégories utilisées par le MSSS</w:t>
      </w:r>
      <w:bookmarkEnd w:id="60"/>
      <w:bookmarkEnd w:id="62"/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8075"/>
      </w:tblGrid>
      <w:tr w:rsidR="00D71D32" w:rsidRPr="005635EF" w14:paraId="43AD8960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76089E4B" w14:textId="7A78BC49" w:rsidR="00D71D32" w:rsidRPr="005635EF" w:rsidRDefault="00D71D32" w:rsidP="001172AC">
            <w:r w:rsidRPr="005635EF">
              <w:t xml:space="preserve">1 </w:t>
            </w:r>
            <w:r w:rsidR="00745DBA">
              <w:t>—</w:t>
            </w:r>
            <w:r w:rsidRPr="005635EF">
              <w:t xml:space="preserve"> Maisons de jeunes</w:t>
            </w:r>
          </w:p>
        </w:tc>
      </w:tr>
      <w:tr w:rsidR="00D71D32" w:rsidRPr="005635EF" w14:paraId="74EDB715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737BF187" w14:textId="0E380C5F" w:rsidR="00D71D32" w:rsidRPr="005635EF" w:rsidRDefault="00D71D32" w:rsidP="001172AC">
            <w:r w:rsidRPr="005635EF">
              <w:t xml:space="preserve">2 </w:t>
            </w:r>
            <w:r w:rsidR="00745DBA">
              <w:t>—</w:t>
            </w:r>
            <w:r w:rsidRPr="005635EF">
              <w:t xml:space="preserve"> Autres ressources jeunesse</w:t>
            </w:r>
          </w:p>
        </w:tc>
      </w:tr>
      <w:tr w:rsidR="00D71D32" w:rsidRPr="005635EF" w14:paraId="2E675032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5E95A853" w14:textId="72C31589" w:rsidR="00D71D32" w:rsidRPr="005635EF" w:rsidRDefault="00D71D32" w:rsidP="001172AC">
            <w:r w:rsidRPr="005635EF">
              <w:t xml:space="preserve">3 </w:t>
            </w:r>
            <w:r w:rsidR="00745DBA">
              <w:t>—</w:t>
            </w:r>
            <w:r w:rsidRPr="005635EF">
              <w:t xml:space="preserve"> Adoption</w:t>
            </w:r>
          </w:p>
        </w:tc>
      </w:tr>
      <w:tr w:rsidR="00D71D32" w:rsidRPr="005635EF" w14:paraId="586485ED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4C7C520C" w14:textId="3BEE9773" w:rsidR="00D71D32" w:rsidRPr="005635EF" w:rsidRDefault="00D71D32" w:rsidP="001172AC">
            <w:r w:rsidRPr="005635EF">
              <w:t xml:space="preserve">4 </w:t>
            </w:r>
            <w:r w:rsidR="00745DBA">
              <w:t>—</w:t>
            </w:r>
            <w:r w:rsidRPr="005635EF">
              <w:t xml:space="preserve"> Cancer</w:t>
            </w:r>
          </w:p>
        </w:tc>
      </w:tr>
      <w:tr w:rsidR="00D71D32" w:rsidRPr="005635EF" w14:paraId="04574037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2372C0B2" w14:textId="494D4B94" w:rsidR="00D71D32" w:rsidRPr="005635EF" w:rsidRDefault="00D71D32" w:rsidP="001172AC">
            <w:r w:rsidRPr="005635EF">
              <w:t xml:space="preserve">5 </w:t>
            </w:r>
            <w:r w:rsidR="00745DBA">
              <w:t>—</w:t>
            </w:r>
            <w:r w:rsidRPr="005635EF">
              <w:t xml:space="preserve"> Santé publique</w:t>
            </w:r>
          </w:p>
        </w:tc>
      </w:tr>
      <w:tr w:rsidR="00D71D32" w:rsidRPr="005635EF" w14:paraId="1D8C6659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22471F67" w14:textId="37D12ED4" w:rsidR="00D71D32" w:rsidRPr="005635EF" w:rsidRDefault="00D71D32" w:rsidP="001172AC">
            <w:r w:rsidRPr="005635EF">
              <w:t xml:space="preserve">6 </w:t>
            </w:r>
            <w:r w:rsidR="00745DBA">
              <w:t>—</w:t>
            </w:r>
            <w:r w:rsidRPr="005635EF">
              <w:t xml:space="preserve"> Maisons d</w:t>
            </w:r>
            <w:r w:rsidR="007D7288">
              <w:t>’</w:t>
            </w:r>
            <w:r w:rsidRPr="005635EF">
              <w:t>hébergement communautaire jeunesse</w:t>
            </w:r>
          </w:p>
        </w:tc>
      </w:tr>
      <w:tr w:rsidR="00D71D32" w:rsidRPr="005635EF" w14:paraId="44CC1A05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2E3F1317" w14:textId="2A3FCDC1" w:rsidR="00D71D32" w:rsidRPr="005635EF" w:rsidRDefault="00D71D32" w:rsidP="001172AC">
            <w:r w:rsidRPr="005635EF">
              <w:t xml:space="preserve">7 </w:t>
            </w:r>
            <w:r w:rsidR="00745DBA">
              <w:t>—</w:t>
            </w:r>
            <w:r w:rsidRPr="005635EF">
              <w:t xml:space="preserve"> Centres de ressources périnatales</w:t>
            </w:r>
          </w:p>
        </w:tc>
      </w:tr>
      <w:tr w:rsidR="005F4507" w:rsidRPr="005635EF" w14:paraId="4C39EAE3" w14:textId="77777777" w:rsidTr="001172AC">
        <w:trPr>
          <w:trHeight w:val="300"/>
        </w:trPr>
        <w:tc>
          <w:tcPr>
            <w:tcW w:w="8075" w:type="dxa"/>
            <w:noWrap/>
          </w:tcPr>
          <w:p w14:paraId="5B46F535" w14:textId="44B08D77" w:rsidR="005F4507" w:rsidRPr="005635EF" w:rsidRDefault="005F4507" w:rsidP="001172AC">
            <w:r>
              <w:t>8 – Maisons agréées de soins palliatifs</w:t>
            </w:r>
          </w:p>
        </w:tc>
      </w:tr>
      <w:tr w:rsidR="005F4507" w:rsidRPr="005635EF" w14:paraId="1E0DBB69" w14:textId="77777777" w:rsidTr="001172AC">
        <w:trPr>
          <w:trHeight w:val="300"/>
        </w:trPr>
        <w:tc>
          <w:tcPr>
            <w:tcW w:w="8075" w:type="dxa"/>
            <w:noWrap/>
          </w:tcPr>
          <w:p w14:paraId="23D784C8" w14:textId="2FCE5628" w:rsidR="005F4507" w:rsidRPr="005635EF" w:rsidRDefault="005F4507" w:rsidP="001172AC">
            <w:r>
              <w:t xml:space="preserve">9 – Inconnu </w:t>
            </w:r>
          </w:p>
        </w:tc>
      </w:tr>
      <w:tr w:rsidR="00D71D32" w:rsidRPr="005635EF" w14:paraId="6FC88C88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6C360772" w14:textId="433A8D3E" w:rsidR="00D71D32" w:rsidRPr="005635EF" w:rsidRDefault="00D71D32" w:rsidP="001172AC">
            <w:r w:rsidRPr="005635EF">
              <w:t xml:space="preserve">A </w:t>
            </w:r>
            <w:r w:rsidR="00745DBA">
              <w:t>—</w:t>
            </w:r>
            <w:r w:rsidR="007D7288">
              <w:t xml:space="preserve"> </w:t>
            </w:r>
            <w:r w:rsidRPr="005635EF">
              <w:t>Alcoolisme</w:t>
            </w:r>
            <w:r w:rsidR="007D7288">
              <w:t>/</w:t>
            </w:r>
            <w:r w:rsidRPr="005635EF">
              <w:t>toxicomanie et autres dépendances</w:t>
            </w:r>
          </w:p>
        </w:tc>
      </w:tr>
      <w:tr w:rsidR="00D71D32" w:rsidRPr="005635EF" w14:paraId="331D542D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7BC441CD" w14:textId="38495BCA" w:rsidR="00D71D32" w:rsidRPr="005635EF" w:rsidRDefault="00D71D32" w:rsidP="001172AC">
            <w:r w:rsidRPr="005635EF">
              <w:t xml:space="preserve">B </w:t>
            </w:r>
            <w:r w:rsidR="00745DBA">
              <w:t>—</w:t>
            </w:r>
            <w:r w:rsidR="007D7288">
              <w:t xml:space="preserve"> </w:t>
            </w:r>
            <w:r w:rsidRPr="005635EF">
              <w:t>Contraception, allaitement, périnatalité, famille</w:t>
            </w:r>
          </w:p>
        </w:tc>
      </w:tr>
      <w:tr w:rsidR="00D71D32" w:rsidRPr="005635EF" w14:paraId="4FB324C3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0733222F" w14:textId="3654A6F0" w:rsidR="00D71D32" w:rsidRPr="005635EF" w:rsidRDefault="00D71D32" w:rsidP="001172AC">
            <w:r w:rsidRPr="005635EF">
              <w:t xml:space="preserve">C </w:t>
            </w:r>
            <w:r w:rsidR="00745DBA">
              <w:t>—</w:t>
            </w:r>
            <w:r w:rsidRPr="005635EF">
              <w:t xml:space="preserve"> Déficience physique</w:t>
            </w:r>
          </w:p>
        </w:tc>
      </w:tr>
      <w:tr w:rsidR="00D71D32" w:rsidRPr="005635EF" w14:paraId="6B9B58C2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269635D1" w14:textId="3A69F183" w:rsidR="00D71D32" w:rsidRPr="005635EF" w:rsidRDefault="00D71D32" w:rsidP="001172AC">
            <w:r w:rsidRPr="005635EF">
              <w:t xml:space="preserve">D </w:t>
            </w:r>
            <w:r w:rsidR="00745DBA">
              <w:t>—</w:t>
            </w:r>
            <w:r w:rsidRPr="005635EF">
              <w:t xml:space="preserve"> Déficience intellectuelle</w:t>
            </w:r>
          </w:p>
        </w:tc>
      </w:tr>
      <w:tr w:rsidR="00D71D32" w:rsidRPr="005635EF" w14:paraId="08F53609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41A8EF68" w14:textId="71532D2C" w:rsidR="00D71D32" w:rsidRPr="005635EF" w:rsidRDefault="00D71D32" w:rsidP="001172AC">
            <w:r w:rsidRPr="005635EF">
              <w:t xml:space="preserve">E </w:t>
            </w:r>
            <w:r w:rsidR="00745DBA">
              <w:t>—</w:t>
            </w:r>
            <w:r w:rsidR="007D7288">
              <w:t xml:space="preserve"> </w:t>
            </w:r>
            <w:r w:rsidRPr="005635EF">
              <w:t>Déficiences multiples</w:t>
            </w:r>
          </w:p>
        </w:tc>
      </w:tr>
      <w:tr w:rsidR="00D71D32" w:rsidRPr="005635EF" w14:paraId="6200C115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4226B529" w14:textId="1EF8D431" w:rsidR="00D71D32" w:rsidRPr="005635EF" w:rsidRDefault="00D71D32" w:rsidP="001172AC">
            <w:r w:rsidRPr="005635EF">
              <w:t xml:space="preserve">F </w:t>
            </w:r>
            <w:r w:rsidR="00745DBA">
              <w:t>—</w:t>
            </w:r>
            <w:r w:rsidR="007D7288">
              <w:t xml:space="preserve"> </w:t>
            </w:r>
            <w:r w:rsidRPr="005635EF">
              <w:t>Troubles du spectre de l</w:t>
            </w:r>
            <w:r w:rsidR="007D7288">
              <w:t>’</w:t>
            </w:r>
            <w:r w:rsidRPr="005635EF">
              <w:t>autisme</w:t>
            </w:r>
          </w:p>
        </w:tc>
      </w:tr>
      <w:tr w:rsidR="00D71D32" w:rsidRPr="005635EF" w14:paraId="50305584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51FC1EA4" w14:textId="4AF12228" w:rsidR="00D71D32" w:rsidRPr="005635EF" w:rsidRDefault="00D71D32" w:rsidP="001172AC">
            <w:r w:rsidRPr="005635EF">
              <w:t xml:space="preserve">G </w:t>
            </w:r>
            <w:r w:rsidR="00745DBA">
              <w:t>—</w:t>
            </w:r>
            <w:r w:rsidR="007D7288">
              <w:t xml:space="preserve"> </w:t>
            </w:r>
            <w:r w:rsidRPr="005635EF">
              <w:t>Santé mentale</w:t>
            </w:r>
          </w:p>
        </w:tc>
      </w:tr>
      <w:tr w:rsidR="00D71D32" w:rsidRPr="005635EF" w14:paraId="5CE49FD3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694D7DEB" w14:textId="3AFF6915" w:rsidR="00D71D32" w:rsidRPr="005635EF" w:rsidRDefault="00D71D32" w:rsidP="001172AC">
            <w:r w:rsidRPr="005635EF">
              <w:t xml:space="preserve">H </w:t>
            </w:r>
            <w:r w:rsidR="00745DBA">
              <w:t>—</w:t>
            </w:r>
            <w:r w:rsidRPr="005635EF">
              <w:t xml:space="preserve"> CAB</w:t>
            </w:r>
          </w:p>
        </w:tc>
      </w:tr>
      <w:tr w:rsidR="00D71D32" w:rsidRPr="005635EF" w14:paraId="6DD00462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49D43A5E" w14:textId="0AD6B5C2" w:rsidR="00D71D32" w:rsidRPr="005635EF" w:rsidRDefault="00D71D32" w:rsidP="001172AC">
            <w:r w:rsidRPr="005635EF">
              <w:t xml:space="preserve">I </w:t>
            </w:r>
            <w:r w:rsidR="00745DBA">
              <w:t>—</w:t>
            </w:r>
            <w:r w:rsidRPr="005635EF">
              <w:t xml:space="preserve"> Orientation et identité sexuelles</w:t>
            </w:r>
          </w:p>
        </w:tc>
      </w:tr>
      <w:tr w:rsidR="00D71D32" w:rsidRPr="005635EF" w14:paraId="552E222B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60451471" w14:textId="1FB847E1" w:rsidR="00D71D32" w:rsidRPr="005635EF" w:rsidRDefault="00D71D32" w:rsidP="001172AC">
            <w:r w:rsidRPr="005635EF">
              <w:t xml:space="preserve">J </w:t>
            </w:r>
            <w:r w:rsidR="00745DBA">
              <w:t>—</w:t>
            </w:r>
            <w:r w:rsidR="007D7288">
              <w:t xml:space="preserve"> </w:t>
            </w:r>
            <w:r w:rsidRPr="005635EF">
              <w:t>Personnes âgées</w:t>
            </w:r>
          </w:p>
        </w:tc>
      </w:tr>
      <w:tr w:rsidR="00D71D32" w:rsidRPr="005635EF" w14:paraId="1EBA78D7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65E1B3C5" w14:textId="7BAA3310" w:rsidR="00D71D32" w:rsidRPr="005635EF" w:rsidRDefault="00D71D32" w:rsidP="001172AC">
            <w:r w:rsidRPr="005635EF">
              <w:t xml:space="preserve">K </w:t>
            </w:r>
            <w:r w:rsidR="00745DBA">
              <w:t>—</w:t>
            </w:r>
            <w:r w:rsidR="007D7288">
              <w:t xml:space="preserve"> </w:t>
            </w:r>
            <w:r w:rsidRPr="005635EF">
              <w:t>Santé physique</w:t>
            </w:r>
          </w:p>
        </w:tc>
      </w:tr>
      <w:tr w:rsidR="00D71D32" w:rsidRPr="005635EF" w14:paraId="7B0B7DA1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72BA95A3" w14:textId="7328944F" w:rsidR="00D71D32" w:rsidRPr="005635EF" w:rsidRDefault="00D71D32" w:rsidP="001172AC">
            <w:r w:rsidRPr="005635EF">
              <w:t xml:space="preserve">L </w:t>
            </w:r>
            <w:r w:rsidR="00745DBA">
              <w:t>—</w:t>
            </w:r>
            <w:r w:rsidRPr="005635EF">
              <w:t xml:space="preserve"> Personnes démunies</w:t>
            </w:r>
          </w:p>
        </w:tc>
      </w:tr>
      <w:tr w:rsidR="00D71D32" w:rsidRPr="005635EF" w14:paraId="55479652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02DF8D97" w14:textId="6EAC2694" w:rsidR="00D71D32" w:rsidRPr="005635EF" w:rsidRDefault="00D71D32" w:rsidP="001172AC">
            <w:r w:rsidRPr="005635EF">
              <w:t xml:space="preserve">M </w:t>
            </w:r>
            <w:r w:rsidR="00745DBA">
              <w:t>—</w:t>
            </w:r>
            <w:r w:rsidRPr="005635EF">
              <w:t xml:space="preserve"> Communautés culturelles et autochtones</w:t>
            </w:r>
          </w:p>
        </w:tc>
      </w:tr>
      <w:tr w:rsidR="00D71D32" w:rsidRPr="005635EF" w14:paraId="6AC6FF7E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365EB809" w14:textId="4B75F315" w:rsidR="00D71D32" w:rsidRPr="005635EF" w:rsidRDefault="00D71D32" w:rsidP="001172AC">
            <w:r w:rsidRPr="005635EF">
              <w:t xml:space="preserve">N </w:t>
            </w:r>
            <w:r w:rsidR="00745DBA">
              <w:t>—</w:t>
            </w:r>
            <w:r w:rsidR="007D7288">
              <w:t xml:space="preserve"> </w:t>
            </w:r>
            <w:r w:rsidRPr="005635EF">
              <w:t>Assistance et accompagnement et centres d</w:t>
            </w:r>
            <w:r w:rsidR="007D7288">
              <w:t>’</w:t>
            </w:r>
            <w:r w:rsidRPr="005635EF">
              <w:t>écoute téléphonique</w:t>
            </w:r>
          </w:p>
        </w:tc>
      </w:tr>
      <w:tr w:rsidR="00D71D32" w:rsidRPr="005635EF" w14:paraId="3091D4E2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6F4476E3" w14:textId="3D6AA3E1" w:rsidR="00D71D32" w:rsidRPr="005635EF" w:rsidRDefault="00D71D32" w:rsidP="001172AC">
            <w:r w:rsidRPr="005635EF">
              <w:t xml:space="preserve">O </w:t>
            </w:r>
            <w:r w:rsidR="00745DBA">
              <w:t>—</w:t>
            </w:r>
            <w:r w:rsidRPr="005635EF">
              <w:t xml:space="preserve"> VIH/SIDA</w:t>
            </w:r>
          </w:p>
        </w:tc>
      </w:tr>
      <w:tr w:rsidR="00D71D32" w:rsidRPr="005635EF" w14:paraId="5EB3881F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65A0A3A9" w14:textId="06FB59A7" w:rsidR="00D71D32" w:rsidRPr="005635EF" w:rsidRDefault="00D71D32" w:rsidP="001172AC">
            <w:r w:rsidRPr="005635EF">
              <w:t xml:space="preserve">P </w:t>
            </w:r>
            <w:r w:rsidR="00745DBA">
              <w:t>—</w:t>
            </w:r>
            <w:r w:rsidR="007D7288">
              <w:t xml:space="preserve"> </w:t>
            </w:r>
            <w:r w:rsidRPr="005635EF">
              <w:t>Hébergement mixte</w:t>
            </w:r>
          </w:p>
        </w:tc>
      </w:tr>
      <w:tr w:rsidR="00D71D32" w:rsidRPr="005635EF" w14:paraId="6C32AD9C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287A0586" w14:textId="73AB1A28" w:rsidR="00D71D32" w:rsidRPr="005635EF" w:rsidRDefault="00D71D32" w:rsidP="001172AC">
            <w:r w:rsidRPr="005635EF">
              <w:t xml:space="preserve">Q </w:t>
            </w:r>
            <w:r w:rsidR="00745DBA">
              <w:t>—</w:t>
            </w:r>
            <w:r w:rsidR="007D7288">
              <w:t xml:space="preserve"> </w:t>
            </w:r>
            <w:r w:rsidRPr="005635EF">
              <w:t>Concertation et consultation générale</w:t>
            </w:r>
          </w:p>
        </w:tc>
      </w:tr>
      <w:tr w:rsidR="00D71D32" w:rsidRPr="005635EF" w14:paraId="4A904181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6F3B21E5" w14:textId="06175D1B" w:rsidR="00D71D32" w:rsidRPr="005635EF" w:rsidRDefault="00D71D32" w:rsidP="001172AC">
            <w:r w:rsidRPr="005635EF">
              <w:t xml:space="preserve">R </w:t>
            </w:r>
            <w:r w:rsidR="00745DBA">
              <w:t>—</w:t>
            </w:r>
            <w:r w:rsidR="007D7288">
              <w:t xml:space="preserve"> </w:t>
            </w:r>
            <w:r w:rsidRPr="005635EF">
              <w:t>Maintien à domicile</w:t>
            </w:r>
          </w:p>
        </w:tc>
      </w:tr>
      <w:tr w:rsidR="00D71D32" w:rsidRPr="005635EF" w14:paraId="4A1165DA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1B2DE0AF" w14:textId="495B8FED" w:rsidR="00D71D32" w:rsidRPr="005635EF" w:rsidRDefault="00D71D32" w:rsidP="001172AC">
            <w:r w:rsidRPr="005635EF">
              <w:t xml:space="preserve">S </w:t>
            </w:r>
            <w:r w:rsidR="00745DBA">
              <w:t>—</w:t>
            </w:r>
            <w:r w:rsidR="007D7288">
              <w:t xml:space="preserve"> </w:t>
            </w:r>
            <w:r w:rsidRPr="005635EF">
              <w:t>Maisons d</w:t>
            </w:r>
            <w:r w:rsidR="007D7288">
              <w:t>’</w:t>
            </w:r>
            <w:r w:rsidRPr="005635EF">
              <w:t>hébergement pour femmes violentées ou en difficulté</w:t>
            </w:r>
          </w:p>
        </w:tc>
      </w:tr>
      <w:tr w:rsidR="00D71D32" w:rsidRPr="005635EF" w14:paraId="160A8EE5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187D3297" w14:textId="58AD5D00" w:rsidR="00D71D32" w:rsidRPr="005635EF" w:rsidRDefault="00D71D32" w:rsidP="001172AC">
            <w:r w:rsidRPr="005635EF">
              <w:t xml:space="preserve">T </w:t>
            </w:r>
            <w:r w:rsidR="00745DBA">
              <w:t>—</w:t>
            </w:r>
            <w:r w:rsidR="007D7288">
              <w:t xml:space="preserve"> </w:t>
            </w:r>
            <w:r w:rsidRPr="005635EF">
              <w:t>Centres de femmes</w:t>
            </w:r>
          </w:p>
        </w:tc>
      </w:tr>
      <w:tr w:rsidR="00D71D32" w:rsidRPr="005635EF" w14:paraId="008AE874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2E1897F9" w14:textId="0DD5A40B" w:rsidR="00D71D32" w:rsidRPr="005635EF" w:rsidRDefault="00D71D32" w:rsidP="001172AC">
            <w:r w:rsidRPr="005635EF">
              <w:t xml:space="preserve">U </w:t>
            </w:r>
            <w:r w:rsidR="00745DBA">
              <w:t>—</w:t>
            </w:r>
            <w:r w:rsidR="007D7288">
              <w:t xml:space="preserve"> </w:t>
            </w:r>
            <w:r w:rsidRPr="005635EF">
              <w:t>Autres ressources pour femmes</w:t>
            </w:r>
          </w:p>
        </w:tc>
      </w:tr>
      <w:tr w:rsidR="00D71D32" w:rsidRPr="005635EF" w14:paraId="7DB391A3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6C045812" w14:textId="1852637A" w:rsidR="00D71D32" w:rsidRPr="005635EF" w:rsidRDefault="00D71D32" w:rsidP="001172AC">
            <w:r w:rsidRPr="005635EF">
              <w:lastRenderedPageBreak/>
              <w:t xml:space="preserve">V </w:t>
            </w:r>
            <w:r w:rsidR="00745DBA">
              <w:t>—</w:t>
            </w:r>
            <w:r w:rsidRPr="005635EF">
              <w:t xml:space="preserve"> CALACS</w:t>
            </w:r>
          </w:p>
        </w:tc>
      </w:tr>
      <w:tr w:rsidR="00D71D32" w:rsidRPr="005635EF" w14:paraId="7A4BFCD6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6CE7238E" w14:textId="5802E1B5" w:rsidR="00D71D32" w:rsidRPr="005635EF" w:rsidRDefault="00D71D32" w:rsidP="001172AC">
            <w:r w:rsidRPr="005635EF">
              <w:t xml:space="preserve">W </w:t>
            </w:r>
            <w:r w:rsidR="00745DBA">
              <w:t>—</w:t>
            </w:r>
            <w:r w:rsidR="007D7288">
              <w:t xml:space="preserve"> </w:t>
            </w:r>
            <w:r w:rsidRPr="005635EF">
              <w:t>Agressions à caractère sexuel</w:t>
            </w:r>
          </w:p>
        </w:tc>
      </w:tr>
      <w:tr w:rsidR="00D71D32" w:rsidRPr="005635EF" w14:paraId="4E2CDA43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502FA07E" w14:textId="11E85184" w:rsidR="00D71D32" w:rsidRPr="005635EF" w:rsidRDefault="00D71D32" w:rsidP="001172AC">
            <w:r w:rsidRPr="005635EF">
              <w:t xml:space="preserve">X </w:t>
            </w:r>
            <w:r w:rsidR="00745DBA">
              <w:t>—</w:t>
            </w:r>
            <w:r w:rsidRPr="005635EF">
              <w:t xml:space="preserve"> Autres ressources pour hommes</w:t>
            </w:r>
          </w:p>
        </w:tc>
      </w:tr>
      <w:tr w:rsidR="00D71D32" w:rsidRPr="005635EF" w14:paraId="7F5F721C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29BE2A09" w14:textId="0199C0F0" w:rsidR="00D71D32" w:rsidRPr="005635EF" w:rsidRDefault="00D71D32" w:rsidP="001172AC">
            <w:r w:rsidRPr="005635EF">
              <w:t xml:space="preserve">Y </w:t>
            </w:r>
            <w:r w:rsidR="00745DBA">
              <w:t>—</w:t>
            </w:r>
            <w:r w:rsidR="007D7288">
              <w:t xml:space="preserve"> </w:t>
            </w:r>
            <w:r w:rsidRPr="005635EF">
              <w:t>Maisons d</w:t>
            </w:r>
            <w:r w:rsidR="007D7288">
              <w:t>’</w:t>
            </w:r>
            <w:r w:rsidRPr="005635EF">
              <w:t>hébergement pour hommes en difficulté</w:t>
            </w:r>
          </w:p>
        </w:tc>
      </w:tr>
      <w:tr w:rsidR="00D71D32" w:rsidRPr="005635EF" w14:paraId="0220A063" w14:textId="77777777" w:rsidTr="001172AC">
        <w:trPr>
          <w:trHeight w:val="300"/>
        </w:trPr>
        <w:tc>
          <w:tcPr>
            <w:tcW w:w="8075" w:type="dxa"/>
            <w:noWrap/>
            <w:hideMark/>
          </w:tcPr>
          <w:p w14:paraId="0BA98A05" w14:textId="028B650C" w:rsidR="00D71D32" w:rsidRPr="005635EF" w:rsidRDefault="00D71D32" w:rsidP="001172AC">
            <w:r w:rsidRPr="005635EF">
              <w:t xml:space="preserve">Z </w:t>
            </w:r>
            <w:r w:rsidR="00745DBA">
              <w:t>—</w:t>
            </w:r>
            <w:r w:rsidR="007D7288">
              <w:t xml:space="preserve"> </w:t>
            </w:r>
            <w:r w:rsidRPr="005635EF">
              <w:t>Organismes de justice alternative</w:t>
            </w:r>
          </w:p>
        </w:tc>
      </w:tr>
    </w:tbl>
    <w:p w14:paraId="5DCF0AFB" w14:textId="77777777" w:rsidR="00D71D32" w:rsidRDefault="00D71D32" w:rsidP="00A92D3C"/>
    <w:p w14:paraId="1110083C" w14:textId="77777777" w:rsidR="00FE3C1D" w:rsidRDefault="00FE3C1D" w:rsidP="00A92D3C"/>
    <w:p w14:paraId="43678CD4" w14:textId="77777777" w:rsidR="00356909" w:rsidRDefault="00356909" w:rsidP="00A92D3C"/>
    <w:p w14:paraId="6031D26E" w14:textId="7AB43B5E" w:rsidR="003472D7" w:rsidRDefault="00177260" w:rsidP="00EA54CC">
      <w:pPr>
        <w:pStyle w:val="Titre2"/>
      </w:pPr>
      <w:bookmarkStart w:id="63" w:name="_Toc204693330"/>
      <w:r>
        <w:t>Liste des programmes-services</w:t>
      </w:r>
      <w:bookmarkEnd w:id="63"/>
      <w:r w:rsidR="003472D7">
        <w:fldChar w:fldCharType="begin"/>
      </w:r>
      <w:r w:rsidR="003472D7">
        <w:instrText xml:space="preserve"> LINK </w:instrText>
      </w:r>
      <w:r w:rsidR="00A76A2C">
        <w:instrText xml:space="preserve">Excel.Sheet.12 "https://d.docs.live.net/ddd6235085ca60fd/Documents/Documents/2022_Clients actifs/TRPOCB/Faits saillants - PSOC/Données de l'étude des crédits/Données par région_Cahiers des crédits 2021-2022.xlsx" Catégories!L2C1:L41C4 </w:instrText>
      </w:r>
      <w:r w:rsidR="003472D7">
        <w:instrText xml:space="preserve">\a \f 5 \h  \* MERGEFORMAT </w:instrText>
      </w:r>
      <w:r w:rsidR="003472D7">
        <w:fldChar w:fldCharType="separate"/>
      </w:r>
    </w:p>
    <w:tbl>
      <w:tblPr>
        <w:tblStyle w:val="Grilledutableau"/>
        <w:tblW w:w="10123" w:type="dxa"/>
        <w:tblLook w:val="04A0" w:firstRow="1" w:lastRow="0" w:firstColumn="1" w:lastColumn="0" w:noHBand="0" w:noVBand="1"/>
      </w:tblPr>
      <w:tblGrid>
        <w:gridCol w:w="2547"/>
        <w:gridCol w:w="709"/>
        <w:gridCol w:w="6451"/>
        <w:gridCol w:w="416"/>
      </w:tblGrid>
      <w:tr w:rsidR="003472D7" w:rsidRPr="003472D7" w14:paraId="271DC5BB" w14:textId="77777777" w:rsidTr="00FE3C1D">
        <w:trPr>
          <w:trHeight w:val="274"/>
        </w:trPr>
        <w:tc>
          <w:tcPr>
            <w:tcW w:w="3256" w:type="dxa"/>
            <w:gridSpan w:val="2"/>
            <w:noWrap/>
            <w:hideMark/>
          </w:tcPr>
          <w:p w14:paraId="6FC4D3EC" w14:textId="790F6F68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PROGRAMMES-SERVICES (Pr-Se)</w:t>
            </w:r>
          </w:p>
        </w:tc>
        <w:tc>
          <w:tcPr>
            <w:tcW w:w="6867" w:type="dxa"/>
            <w:gridSpan w:val="2"/>
            <w:noWrap/>
            <w:hideMark/>
          </w:tcPr>
          <w:p w14:paraId="6D02FFD7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CATÉGORIES D’ORGANISMES COMMUNAUTAIRES (Cat)</w:t>
            </w:r>
          </w:p>
        </w:tc>
      </w:tr>
      <w:tr w:rsidR="003472D7" w:rsidRPr="003472D7" w14:paraId="33559375" w14:textId="77777777" w:rsidTr="00FE3C1D">
        <w:trPr>
          <w:trHeight w:val="300"/>
        </w:trPr>
        <w:tc>
          <w:tcPr>
            <w:tcW w:w="2547" w:type="dxa"/>
            <w:vMerge w:val="restart"/>
            <w:hideMark/>
          </w:tcPr>
          <w:p w14:paraId="3C375CB1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Déficience intellectuelle et TSA</w:t>
            </w:r>
          </w:p>
        </w:tc>
        <w:tc>
          <w:tcPr>
            <w:tcW w:w="709" w:type="dxa"/>
            <w:vMerge w:val="restart"/>
            <w:noWrap/>
            <w:hideMark/>
          </w:tcPr>
          <w:p w14:paraId="32EBD043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451" w:type="dxa"/>
            <w:noWrap/>
            <w:hideMark/>
          </w:tcPr>
          <w:p w14:paraId="1BA16BA4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Déficience intellectuelle</w:t>
            </w:r>
          </w:p>
        </w:tc>
        <w:tc>
          <w:tcPr>
            <w:tcW w:w="416" w:type="dxa"/>
            <w:noWrap/>
            <w:hideMark/>
          </w:tcPr>
          <w:p w14:paraId="1AAB2921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D</w:t>
            </w:r>
          </w:p>
        </w:tc>
      </w:tr>
      <w:tr w:rsidR="003472D7" w:rsidRPr="003472D7" w14:paraId="67544FD6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7506B961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E02C230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6AE08054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Déficiences multiples</w:t>
            </w:r>
          </w:p>
        </w:tc>
        <w:tc>
          <w:tcPr>
            <w:tcW w:w="416" w:type="dxa"/>
            <w:noWrap/>
            <w:hideMark/>
          </w:tcPr>
          <w:p w14:paraId="41A80F00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E</w:t>
            </w:r>
          </w:p>
        </w:tc>
      </w:tr>
      <w:tr w:rsidR="003472D7" w:rsidRPr="003472D7" w14:paraId="0FF1704F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2887A09B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629284E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23FC3BE9" w14:textId="7FF9F0DE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Troubles du spectre de l</w:t>
            </w:r>
            <w:r w:rsidR="008E51E5" w:rsidRPr="00FE3C1D">
              <w:rPr>
                <w:sz w:val="20"/>
                <w:szCs w:val="20"/>
              </w:rPr>
              <w:t>’</w:t>
            </w:r>
            <w:r w:rsidRPr="00FE3C1D">
              <w:rPr>
                <w:sz w:val="20"/>
                <w:szCs w:val="20"/>
              </w:rPr>
              <w:t>autisme</w:t>
            </w:r>
          </w:p>
        </w:tc>
        <w:tc>
          <w:tcPr>
            <w:tcW w:w="416" w:type="dxa"/>
            <w:noWrap/>
            <w:hideMark/>
          </w:tcPr>
          <w:p w14:paraId="1E9331FD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F</w:t>
            </w:r>
          </w:p>
        </w:tc>
      </w:tr>
      <w:tr w:rsidR="003472D7" w:rsidRPr="003472D7" w14:paraId="33D7AC23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3C6E3F6C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C83D8F7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1927678E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Maintien à domicile</w:t>
            </w:r>
          </w:p>
        </w:tc>
        <w:tc>
          <w:tcPr>
            <w:tcW w:w="416" w:type="dxa"/>
            <w:noWrap/>
            <w:hideMark/>
          </w:tcPr>
          <w:p w14:paraId="17BC74C0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R</w:t>
            </w:r>
          </w:p>
        </w:tc>
      </w:tr>
      <w:tr w:rsidR="003472D7" w:rsidRPr="003472D7" w14:paraId="12591E16" w14:textId="77777777" w:rsidTr="00FE3C1D">
        <w:trPr>
          <w:trHeight w:val="300"/>
        </w:trPr>
        <w:tc>
          <w:tcPr>
            <w:tcW w:w="2547" w:type="dxa"/>
            <w:vMerge w:val="restart"/>
            <w:hideMark/>
          </w:tcPr>
          <w:p w14:paraId="73F39201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Déficience physique</w:t>
            </w:r>
          </w:p>
        </w:tc>
        <w:tc>
          <w:tcPr>
            <w:tcW w:w="709" w:type="dxa"/>
            <w:vMerge w:val="restart"/>
            <w:noWrap/>
            <w:hideMark/>
          </w:tcPr>
          <w:p w14:paraId="623521A7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451" w:type="dxa"/>
            <w:noWrap/>
            <w:hideMark/>
          </w:tcPr>
          <w:p w14:paraId="2B58F616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Déficience physique</w:t>
            </w:r>
          </w:p>
        </w:tc>
        <w:tc>
          <w:tcPr>
            <w:tcW w:w="416" w:type="dxa"/>
            <w:noWrap/>
            <w:hideMark/>
          </w:tcPr>
          <w:p w14:paraId="0EE56B7C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C</w:t>
            </w:r>
          </w:p>
        </w:tc>
      </w:tr>
      <w:tr w:rsidR="003472D7" w:rsidRPr="003472D7" w14:paraId="01F16FBE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7FE3E1A5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45464DC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14AE37BF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Déficiences multiples</w:t>
            </w:r>
          </w:p>
        </w:tc>
        <w:tc>
          <w:tcPr>
            <w:tcW w:w="416" w:type="dxa"/>
            <w:noWrap/>
            <w:hideMark/>
          </w:tcPr>
          <w:p w14:paraId="7A9D5C78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E</w:t>
            </w:r>
          </w:p>
        </w:tc>
      </w:tr>
      <w:tr w:rsidR="003472D7" w:rsidRPr="003472D7" w14:paraId="0A2464C1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26588126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C5F6055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61FF58F8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Maintien à domicile</w:t>
            </w:r>
          </w:p>
        </w:tc>
        <w:tc>
          <w:tcPr>
            <w:tcW w:w="416" w:type="dxa"/>
            <w:noWrap/>
            <w:hideMark/>
          </w:tcPr>
          <w:p w14:paraId="1C0515DC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R</w:t>
            </w:r>
          </w:p>
        </w:tc>
      </w:tr>
      <w:tr w:rsidR="003472D7" w:rsidRPr="003472D7" w14:paraId="26388808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3139ECB2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63A456E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54863B7E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CAB</w:t>
            </w:r>
          </w:p>
        </w:tc>
        <w:tc>
          <w:tcPr>
            <w:tcW w:w="416" w:type="dxa"/>
            <w:noWrap/>
            <w:hideMark/>
          </w:tcPr>
          <w:p w14:paraId="3CA522E5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H</w:t>
            </w:r>
          </w:p>
        </w:tc>
      </w:tr>
      <w:tr w:rsidR="003472D7" w:rsidRPr="003472D7" w14:paraId="04CB71AC" w14:textId="77777777" w:rsidTr="00FE3C1D">
        <w:trPr>
          <w:trHeight w:val="300"/>
        </w:trPr>
        <w:tc>
          <w:tcPr>
            <w:tcW w:w="2547" w:type="dxa"/>
            <w:vMerge w:val="restart"/>
            <w:hideMark/>
          </w:tcPr>
          <w:p w14:paraId="61C75067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Dépendances</w:t>
            </w:r>
          </w:p>
        </w:tc>
        <w:tc>
          <w:tcPr>
            <w:tcW w:w="709" w:type="dxa"/>
            <w:vMerge w:val="restart"/>
            <w:noWrap/>
            <w:hideMark/>
          </w:tcPr>
          <w:p w14:paraId="366473C8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451" w:type="dxa"/>
            <w:noWrap/>
            <w:hideMark/>
          </w:tcPr>
          <w:p w14:paraId="46BA9CDE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Alcoolisme / toxicomanie et autres dépendances</w:t>
            </w:r>
          </w:p>
        </w:tc>
        <w:tc>
          <w:tcPr>
            <w:tcW w:w="416" w:type="dxa"/>
            <w:noWrap/>
            <w:hideMark/>
          </w:tcPr>
          <w:p w14:paraId="0020C8FE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A</w:t>
            </w:r>
          </w:p>
        </w:tc>
      </w:tr>
      <w:tr w:rsidR="003472D7" w:rsidRPr="003472D7" w14:paraId="3E993C93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0BD48C36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413A25B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3048738F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Hébergement mixte</w:t>
            </w:r>
          </w:p>
        </w:tc>
        <w:tc>
          <w:tcPr>
            <w:tcW w:w="416" w:type="dxa"/>
            <w:noWrap/>
            <w:hideMark/>
          </w:tcPr>
          <w:p w14:paraId="668605CB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P</w:t>
            </w:r>
          </w:p>
        </w:tc>
      </w:tr>
      <w:tr w:rsidR="003472D7" w:rsidRPr="003472D7" w14:paraId="10268771" w14:textId="77777777" w:rsidTr="00FE3C1D">
        <w:trPr>
          <w:trHeight w:val="300"/>
        </w:trPr>
        <w:tc>
          <w:tcPr>
            <w:tcW w:w="2547" w:type="dxa"/>
            <w:vMerge w:val="restart"/>
            <w:hideMark/>
          </w:tcPr>
          <w:p w14:paraId="17B5A899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Jeunes en difficulté</w:t>
            </w:r>
          </w:p>
        </w:tc>
        <w:tc>
          <w:tcPr>
            <w:tcW w:w="709" w:type="dxa"/>
            <w:vMerge w:val="restart"/>
            <w:noWrap/>
            <w:hideMark/>
          </w:tcPr>
          <w:p w14:paraId="2F11BD37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451" w:type="dxa"/>
            <w:noWrap/>
            <w:hideMark/>
          </w:tcPr>
          <w:p w14:paraId="5694B355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Organismes de justice alternative</w:t>
            </w:r>
          </w:p>
        </w:tc>
        <w:tc>
          <w:tcPr>
            <w:tcW w:w="416" w:type="dxa"/>
            <w:noWrap/>
            <w:hideMark/>
          </w:tcPr>
          <w:p w14:paraId="21B0A13E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Z</w:t>
            </w:r>
          </w:p>
        </w:tc>
      </w:tr>
      <w:tr w:rsidR="003472D7" w:rsidRPr="003472D7" w14:paraId="1F9F367A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3126AB34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382C9BA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3B81A443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Maisons d’hébergement communautaire jeunesse</w:t>
            </w:r>
          </w:p>
        </w:tc>
        <w:tc>
          <w:tcPr>
            <w:tcW w:w="416" w:type="dxa"/>
            <w:noWrap/>
            <w:hideMark/>
          </w:tcPr>
          <w:p w14:paraId="778760F3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6</w:t>
            </w:r>
          </w:p>
        </w:tc>
      </w:tr>
      <w:tr w:rsidR="003472D7" w:rsidRPr="003472D7" w14:paraId="767874DA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39F9A4E3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93765A4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1D4321DE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Maisons de jeunes</w:t>
            </w:r>
          </w:p>
        </w:tc>
        <w:tc>
          <w:tcPr>
            <w:tcW w:w="416" w:type="dxa"/>
            <w:noWrap/>
            <w:hideMark/>
          </w:tcPr>
          <w:p w14:paraId="3376FA98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1</w:t>
            </w:r>
          </w:p>
        </w:tc>
      </w:tr>
      <w:tr w:rsidR="003472D7" w:rsidRPr="003472D7" w14:paraId="52BE640D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0627D505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123E42D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18F57781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Autres ressources jeunesse</w:t>
            </w:r>
          </w:p>
        </w:tc>
        <w:tc>
          <w:tcPr>
            <w:tcW w:w="416" w:type="dxa"/>
            <w:noWrap/>
            <w:hideMark/>
          </w:tcPr>
          <w:p w14:paraId="1BF64B95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2</w:t>
            </w:r>
          </w:p>
        </w:tc>
      </w:tr>
      <w:tr w:rsidR="003472D7" w:rsidRPr="003472D7" w14:paraId="0D40B084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6D112727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617FA9B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20F5D477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Adoption</w:t>
            </w:r>
          </w:p>
        </w:tc>
        <w:tc>
          <w:tcPr>
            <w:tcW w:w="416" w:type="dxa"/>
            <w:noWrap/>
            <w:hideMark/>
          </w:tcPr>
          <w:p w14:paraId="11E4B000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3</w:t>
            </w:r>
          </w:p>
        </w:tc>
      </w:tr>
      <w:tr w:rsidR="003472D7" w:rsidRPr="003472D7" w14:paraId="66AE5EAB" w14:textId="77777777" w:rsidTr="00FE3C1D">
        <w:trPr>
          <w:trHeight w:val="300"/>
        </w:trPr>
        <w:tc>
          <w:tcPr>
            <w:tcW w:w="2547" w:type="dxa"/>
            <w:vMerge w:val="restart"/>
            <w:hideMark/>
          </w:tcPr>
          <w:p w14:paraId="05C07A7E" w14:textId="6A5F227E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Soutien à l</w:t>
            </w:r>
            <w:r w:rsidR="008E51E5" w:rsidRPr="00FE3C1D">
              <w:rPr>
                <w:b/>
                <w:bCs/>
                <w:sz w:val="20"/>
                <w:szCs w:val="20"/>
              </w:rPr>
              <w:t>’</w:t>
            </w:r>
            <w:r w:rsidRPr="00FE3C1D">
              <w:rPr>
                <w:b/>
                <w:bCs/>
                <w:sz w:val="20"/>
                <w:szCs w:val="20"/>
              </w:rPr>
              <w:t>autonomie des personnes âgées (SAPA)</w:t>
            </w:r>
          </w:p>
        </w:tc>
        <w:tc>
          <w:tcPr>
            <w:tcW w:w="709" w:type="dxa"/>
            <w:vMerge w:val="restart"/>
            <w:noWrap/>
            <w:hideMark/>
          </w:tcPr>
          <w:p w14:paraId="4427F2A3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451" w:type="dxa"/>
            <w:noWrap/>
            <w:hideMark/>
          </w:tcPr>
          <w:p w14:paraId="4B944044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Personnes âgées</w:t>
            </w:r>
          </w:p>
        </w:tc>
        <w:tc>
          <w:tcPr>
            <w:tcW w:w="416" w:type="dxa"/>
            <w:noWrap/>
            <w:hideMark/>
          </w:tcPr>
          <w:p w14:paraId="11723D82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J</w:t>
            </w:r>
          </w:p>
        </w:tc>
      </w:tr>
      <w:tr w:rsidR="003472D7" w:rsidRPr="003472D7" w14:paraId="12A9A4F3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4A72BA09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E57C509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782EB4F8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Maintien à domicile</w:t>
            </w:r>
          </w:p>
        </w:tc>
        <w:tc>
          <w:tcPr>
            <w:tcW w:w="416" w:type="dxa"/>
            <w:noWrap/>
            <w:hideMark/>
          </w:tcPr>
          <w:p w14:paraId="32E191F8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R</w:t>
            </w:r>
          </w:p>
        </w:tc>
      </w:tr>
      <w:tr w:rsidR="003472D7" w:rsidRPr="003472D7" w14:paraId="73EC753C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1129A731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5FFBD06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3F0347D3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CAB</w:t>
            </w:r>
          </w:p>
        </w:tc>
        <w:tc>
          <w:tcPr>
            <w:tcW w:w="416" w:type="dxa"/>
            <w:noWrap/>
            <w:hideMark/>
          </w:tcPr>
          <w:p w14:paraId="7BE74FC7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H</w:t>
            </w:r>
          </w:p>
        </w:tc>
      </w:tr>
      <w:tr w:rsidR="003472D7" w:rsidRPr="003472D7" w14:paraId="0E8E17E6" w14:textId="77777777" w:rsidTr="00FE3C1D">
        <w:trPr>
          <w:trHeight w:val="300"/>
        </w:trPr>
        <w:tc>
          <w:tcPr>
            <w:tcW w:w="2547" w:type="dxa"/>
            <w:hideMark/>
          </w:tcPr>
          <w:p w14:paraId="515A6705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Santé mentale</w:t>
            </w:r>
          </w:p>
        </w:tc>
        <w:tc>
          <w:tcPr>
            <w:tcW w:w="709" w:type="dxa"/>
            <w:noWrap/>
            <w:hideMark/>
          </w:tcPr>
          <w:p w14:paraId="142F1E22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6451" w:type="dxa"/>
            <w:noWrap/>
            <w:hideMark/>
          </w:tcPr>
          <w:p w14:paraId="6EA3C6BB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Santé mentale</w:t>
            </w:r>
          </w:p>
        </w:tc>
        <w:tc>
          <w:tcPr>
            <w:tcW w:w="416" w:type="dxa"/>
            <w:noWrap/>
            <w:hideMark/>
          </w:tcPr>
          <w:p w14:paraId="1C0BDF9C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G</w:t>
            </w:r>
          </w:p>
        </w:tc>
      </w:tr>
      <w:tr w:rsidR="003472D7" w:rsidRPr="003472D7" w14:paraId="54033202" w14:textId="77777777" w:rsidTr="00FE3C1D">
        <w:trPr>
          <w:trHeight w:val="300"/>
        </w:trPr>
        <w:tc>
          <w:tcPr>
            <w:tcW w:w="2547" w:type="dxa"/>
            <w:vMerge w:val="restart"/>
            <w:hideMark/>
          </w:tcPr>
          <w:p w14:paraId="7C379D2E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 xml:space="preserve">Santé physique </w:t>
            </w:r>
            <w:r w:rsidRPr="00FE3C1D">
              <w:rPr>
                <w:sz w:val="20"/>
                <w:szCs w:val="20"/>
              </w:rPr>
              <w:t>*excluant les soins palliatifs</w:t>
            </w:r>
          </w:p>
        </w:tc>
        <w:tc>
          <w:tcPr>
            <w:tcW w:w="709" w:type="dxa"/>
            <w:vMerge w:val="restart"/>
            <w:noWrap/>
            <w:hideMark/>
          </w:tcPr>
          <w:p w14:paraId="7C95EA9D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6451" w:type="dxa"/>
            <w:noWrap/>
            <w:hideMark/>
          </w:tcPr>
          <w:p w14:paraId="1E568173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Santé physique</w:t>
            </w:r>
          </w:p>
        </w:tc>
        <w:tc>
          <w:tcPr>
            <w:tcW w:w="416" w:type="dxa"/>
            <w:noWrap/>
            <w:hideMark/>
          </w:tcPr>
          <w:p w14:paraId="77B0C85B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K</w:t>
            </w:r>
          </w:p>
        </w:tc>
      </w:tr>
      <w:tr w:rsidR="003472D7" w:rsidRPr="003472D7" w14:paraId="78DB714C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19A266BF" w14:textId="77777777" w:rsidR="003472D7" w:rsidRPr="00FE3C1D" w:rsidRDefault="003472D7" w:rsidP="00FE3C1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64C7612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3E5A4B5C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Cancer</w:t>
            </w:r>
          </w:p>
        </w:tc>
        <w:tc>
          <w:tcPr>
            <w:tcW w:w="416" w:type="dxa"/>
            <w:noWrap/>
            <w:hideMark/>
          </w:tcPr>
          <w:p w14:paraId="2909D274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4</w:t>
            </w:r>
          </w:p>
        </w:tc>
      </w:tr>
      <w:tr w:rsidR="003472D7" w:rsidRPr="003472D7" w14:paraId="3AEDD09B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1596638D" w14:textId="77777777" w:rsidR="003472D7" w:rsidRPr="00FE3C1D" w:rsidRDefault="003472D7" w:rsidP="00FE3C1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575E446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56C33947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Maisons agréées de soins palliatifs (OC &amp; OSBL)</w:t>
            </w:r>
          </w:p>
        </w:tc>
        <w:tc>
          <w:tcPr>
            <w:tcW w:w="416" w:type="dxa"/>
            <w:noWrap/>
            <w:hideMark/>
          </w:tcPr>
          <w:p w14:paraId="1A794F8F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8</w:t>
            </w:r>
          </w:p>
        </w:tc>
      </w:tr>
      <w:tr w:rsidR="003472D7" w:rsidRPr="003472D7" w14:paraId="364055B0" w14:textId="77777777" w:rsidTr="00FE3C1D">
        <w:trPr>
          <w:trHeight w:val="300"/>
        </w:trPr>
        <w:tc>
          <w:tcPr>
            <w:tcW w:w="2547" w:type="dxa"/>
            <w:vMerge w:val="restart"/>
            <w:hideMark/>
          </w:tcPr>
          <w:p w14:paraId="506891DD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Santé publique</w:t>
            </w:r>
          </w:p>
        </w:tc>
        <w:tc>
          <w:tcPr>
            <w:tcW w:w="709" w:type="dxa"/>
            <w:vMerge w:val="restart"/>
            <w:noWrap/>
            <w:hideMark/>
          </w:tcPr>
          <w:p w14:paraId="56B0B708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6451" w:type="dxa"/>
            <w:noWrap/>
            <w:hideMark/>
          </w:tcPr>
          <w:p w14:paraId="546A8F63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Personnes démunies</w:t>
            </w:r>
          </w:p>
        </w:tc>
        <w:tc>
          <w:tcPr>
            <w:tcW w:w="416" w:type="dxa"/>
            <w:noWrap/>
            <w:hideMark/>
          </w:tcPr>
          <w:p w14:paraId="170BAEDF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L</w:t>
            </w:r>
          </w:p>
        </w:tc>
      </w:tr>
      <w:tr w:rsidR="003472D7" w:rsidRPr="003472D7" w14:paraId="0550273C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5D240F03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B60CA45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5B3C8D49" w14:textId="6F5C743F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VIH</w:t>
            </w:r>
            <w:r w:rsidR="008E51E5" w:rsidRPr="00FE3C1D">
              <w:rPr>
                <w:sz w:val="20"/>
                <w:szCs w:val="20"/>
              </w:rPr>
              <w:t>—</w:t>
            </w:r>
            <w:r w:rsidRPr="00FE3C1D">
              <w:rPr>
                <w:sz w:val="20"/>
                <w:szCs w:val="20"/>
              </w:rPr>
              <w:t xml:space="preserve"> SIDA</w:t>
            </w:r>
          </w:p>
        </w:tc>
        <w:tc>
          <w:tcPr>
            <w:tcW w:w="416" w:type="dxa"/>
            <w:noWrap/>
            <w:hideMark/>
          </w:tcPr>
          <w:p w14:paraId="3D0509A7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O</w:t>
            </w:r>
          </w:p>
        </w:tc>
      </w:tr>
      <w:tr w:rsidR="003472D7" w:rsidRPr="003472D7" w14:paraId="25A62935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6EFDDAEC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BC47D6F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5C0CBBCD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Contraception, allaitement, périnatalité, famille</w:t>
            </w:r>
          </w:p>
        </w:tc>
        <w:tc>
          <w:tcPr>
            <w:tcW w:w="416" w:type="dxa"/>
            <w:noWrap/>
            <w:hideMark/>
          </w:tcPr>
          <w:p w14:paraId="6F8D9551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B</w:t>
            </w:r>
          </w:p>
        </w:tc>
      </w:tr>
      <w:tr w:rsidR="003472D7" w:rsidRPr="003472D7" w14:paraId="5D8AE9AA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72879591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681C82C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4BE91A6C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Santé publique</w:t>
            </w:r>
          </w:p>
        </w:tc>
        <w:tc>
          <w:tcPr>
            <w:tcW w:w="416" w:type="dxa"/>
            <w:noWrap/>
            <w:hideMark/>
          </w:tcPr>
          <w:p w14:paraId="48A7844A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5</w:t>
            </w:r>
          </w:p>
        </w:tc>
      </w:tr>
      <w:tr w:rsidR="003472D7" w:rsidRPr="003472D7" w14:paraId="1004D01A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35331658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3ED03EA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36BBE899" w14:textId="03FC07E6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 xml:space="preserve">Centre de ressources périnatales </w:t>
            </w:r>
            <w:r w:rsidR="008E51E5" w:rsidRPr="00FE3C1D">
              <w:rPr>
                <w:sz w:val="20"/>
                <w:szCs w:val="20"/>
              </w:rPr>
              <w:t>—</w:t>
            </w:r>
            <w:r w:rsidRPr="00FE3C1D">
              <w:rPr>
                <w:sz w:val="20"/>
                <w:szCs w:val="20"/>
              </w:rPr>
              <w:t xml:space="preserve"> OSBL (02-13-02-06)</w:t>
            </w:r>
          </w:p>
        </w:tc>
        <w:tc>
          <w:tcPr>
            <w:tcW w:w="416" w:type="dxa"/>
            <w:noWrap/>
            <w:hideMark/>
          </w:tcPr>
          <w:p w14:paraId="61D6FF16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7</w:t>
            </w:r>
          </w:p>
        </w:tc>
      </w:tr>
      <w:tr w:rsidR="003472D7" w:rsidRPr="003472D7" w14:paraId="39CBA81F" w14:textId="77777777" w:rsidTr="00FE3C1D">
        <w:trPr>
          <w:trHeight w:val="300"/>
        </w:trPr>
        <w:tc>
          <w:tcPr>
            <w:tcW w:w="2547" w:type="dxa"/>
            <w:vMerge w:val="restart"/>
            <w:hideMark/>
          </w:tcPr>
          <w:p w14:paraId="23B03882" w14:textId="4CDC7B51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 xml:space="preserve">Services généraux </w:t>
            </w:r>
            <w:r w:rsidR="008E51E5" w:rsidRPr="00FE3C1D">
              <w:rPr>
                <w:b/>
                <w:bCs/>
                <w:sz w:val="20"/>
                <w:szCs w:val="20"/>
              </w:rPr>
              <w:t>—</w:t>
            </w:r>
            <w:r w:rsidRPr="00FE3C1D">
              <w:rPr>
                <w:b/>
                <w:bCs/>
                <w:sz w:val="20"/>
                <w:szCs w:val="20"/>
              </w:rPr>
              <w:t xml:space="preserve"> Activités cliniques et d</w:t>
            </w:r>
            <w:r w:rsidR="008E51E5" w:rsidRPr="00FE3C1D">
              <w:rPr>
                <w:b/>
                <w:bCs/>
                <w:sz w:val="20"/>
                <w:szCs w:val="20"/>
              </w:rPr>
              <w:t>’</w:t>
            </w:r>
            <w:r w:rsidRPr="00FE3C1D">
              <w:rPr>
                <w:b/>
                <w:bCs/>
                <w:sz w:val="20"/>
                <w:szCs w:val="20"/>
              </w:rPr>
              <w:t>aide</w:t>
            </w:r>
          </w:p>
        </w:tc>
        <w:tc>
          <w:tcPr>
            <w:tcW w:w="709" w:type="dxa"/>
            <w:vMerge w:val="restart"/>
            <w:noWrap/>
            <w:hideMark/>
          </w:tcPr>
          <w:p w14:paraId="3A749C82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  <w:r w:rsidRPr="00FE3C1D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451" w:type="dxa"/>
            <w:noWrap/>
            <w:hideMark/>
          </w:tcPr>
          <w:p w14:paraId="26A4F36E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Maisons d’hébergement pour femmes violentées ou en difficulté</w:t>
            </w:r>
          </w:p>
        </w:tc>
        <w:tc>
          <w:tcPr>
            <w:tcW w:w="416" w:type="dxa"/>
            <w:noWrap/>
            <w:hideMark/>
          </w:tcPr>
          <w:p w14:paraId="211B9263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S</w:t>
            </w:r>
          </w:p>
        </w:tc>
      </w:tr>
      <w:tr w:rsidR="003472D7" w:rsidRPr="003472D7" w14:paraId="552892CB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54FD8407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CBEE76C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62C0DCC5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CALACS</w:t>
            </w:r>
          </w:p>
        </w:tc>
        <w:tc>
          <w:tcPr>
            <w:tcW w:w="416" w:type="dxa"/>
            <w:noWrap/>
            <w:hideMark/>
          </w:tcPr>
          <w:p w14:paraId="1BE256CC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V</w:t>
            </w:r>
          </w:p>
        </w:tc>
      </w:tr>
      <w:tr w:rsidR="003472D7" w:rsidRPr="003472D7" w14:paraId="638AFCE1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109468EA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8899374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40EA96B1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Agressions à caractère sexuel</w:t>
            </w:r>
          </w:p>
        </w:tc>
        <w:tc>
          <w:tcPr>
            <w:tcW w:w="416" w:type="dxa"/>
            <w:noWrap/>
            <w:hideMark/>
          </w:tcPr>
          <w:p w14:paraId="02A3DE12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W</w:t>
            </w:r>
          </w:p>
        </w:tc>
      </w:tr>
      <w:tr w:rsidR="003472D7" w:rsidRPr="003472D7" w14:paraId="247467DC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66142140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D4C791B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69CEC704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Centres de femmes</w:t>
            </w:r>
          </w:p>
        </w:tc>
        <w:tc>
          <w:tcPr>
            <w:tcW w:w="416" w:type="dxa"/>
            <w:noWrap/>
            <w:hideMark/>
          </w:tcPr>
          <w:p w14:paraId="3CB5C5DC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T</w:t>
            </w:r>
          </w:p>
        </w:tc>
      </w:tr>
      <w:tr w:rsidR="003472D7" w:rsidRPr="003472D7" w14:paraId="74565D2B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20C11BB8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B512F8C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6499CF32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Autres ressources pour femmes</w:t>
            </w:r>
          </w:p>
        </w:tc>
        <w:tc>
          <w:tcPr>
            <w:tcW w:w="416" w:type="dxa"/>
            <w:noWrap/>
            <w:hideMark/>
          </w:tcPr>
          <w:p w14:paraId="7BAE99FC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U</w:t>
            </w:r>
          </w:p>
        </w:tc>
      </w:tr>
      <w:tr w:rsidR="003472D7" w:rsidRPr="003472D7" w14:paraId="4D18892D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304127F1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EA622FD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569926F7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Autres ressources pour hommes</w:t>
            </w:r>
          </w:p>
        </w:tc>
        <w:tc>
          <w:tcPr>
            <w:tcW w:w="416" w:type="dxa"/>
            <w:noWrap/>
            <w:hideMark/>
          </w:tcPr>
          <w:p w14:paraId="4C78B084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X</w:t>
            </w:r>
          </w:p>
        </w:tc>
      </w:tr>
      <w:tr w:rsidR="003472D7" w:rsidRPr="003472D7" w14:paraId="6535F3B2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4153594A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59552D6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3C97A53F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Maison d’hébergement pour hommes en difficulté</w:t>
            </w:r>
          </w:p>
        </w:tc>
        <w:tc>
          <w:tcPr>
            <w:tcW w:w="416" w:type="dxa"/>
            <w:noWrap/>
            <w:hideMark/>
          </w:tcPr>
          <w:p w14:paraId="20AB42FF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Y</w:t>
            </w:r>
          </w:p>
        </w:tc>
      </w:tr>
      <w:tr w:rsidR="003472D7" w:rsidRPr="003472D7" w14:paraId="5F91CC77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61D2E34E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26719E6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78598257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Concertation et consultation générale</w:t>
            </w:r>
          </w:p>
        </w:tc>
        <w:tc>
          <w:tcPr>
            <w:tcW w:w="416" w:type="dxa"/>
            <w:noWrap/>
            <w:hideMark/>
          </w:tcPr>
          <w:p w14:paraId="1CEA3221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Q</w:t>
            </w:r>
          </w:p>
        </w:tc>
      </w:tr>
      <w:tr w:rsidR="003472D7" w:rsidRPr="003472D7" w14:paraId="43E25FCE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775DDF13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743C0AE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2D43B8E4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Communautés culturelles et autochtones</w:t>
            </w:r>
          </w:p>
        </w:tc>
        <w:tc>
          <w:tcPr>
            <w:tcW w:w="416" w:type="dxa"/>
            <w:noWrap/>
            <w:hideMark/>
          </w:tcPr>
          <w:p w14:paraId="1A18C8F7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M</w:t>
            </w:r>
          </w:p>
        </w:tc>
      </w:tr>
      <w:tr w:rsidR="003472D7" w:rsidRPr="003472D7" w14:paraId="62111C52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5E8244E4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699BD9D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130C0143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Orientation et identité sexuelles</w:t>
            </w:r>
          </w:p>
        </w:tc>
        <w:tc>
          <w:tcPr>
            <w:tcW w:w="416" w:type="dxa"/>
            <w:noWrap/>
            <w:hideMark/>
          </w:tcPr>
          <w:p w14:paraId="4E9916EB" w14:textId="77777777" w:rsidR="003472D7" w:rsidRPr="003472D7" w:rsidRDefault="003472D7">
            <w:pPr>
              <w:rPr>
                <w:b/>
                <w:bCs/>
              </w:rPr>
            </w:pPr>
            <w:proofErr w:type="gramStart"/>
            <w:r w:rsidRPr="003472D7">
              <w:rPr>
                <w:b/>
                <w:bCs/>
              </w:rPr>
              <w:t>i</w:t>
            </w:r>
            <w:proofErr w:type="gramEnd"/>
          </w:p>
        </w:tc>
      </w:tr>
      <w:tr w:rsidR="003472D7" w:rsidRPr="003472D7" w14:paraId="38EE6EA0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457865A8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6E0BF24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67118B23" w14:textId="0C2BEF52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Assistance et accompagnement et centres d</w:t>
            </w:r>
            <w:r w:rsidR="008E51E5" w:rsidRPr="00FE3C1D">
              <w:rPr>
                <w:sz w:val="20"/>
                <w:szCs w:val="20"/>
              </w:rPr>
              <w:t>’</w:t>
            </w:r>
            <w:r w:rsidRPr="00FE3C1D">
              <w:rPr>
                <w:sz w:val="20"/>
                <w:szCs w:val="20"/>
              </w:rPr>
              <w:t>écoute téléphonique</w:t>
            </w:r>
          </w:p>
        </w:tc>
        <w:tc>
          <w:tcPr>
            <w:tcW w:w="416" w:type="dxa"/>
            <w:noWrap/>
            <w:hideMark/>
          </w:tcPr>
          <w:p w14:paraId="2713AD5C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N</w:t>
            </w:r>
          </w:p>
        </w:tc>
      </w:tr>
      <w:tr w:rsidR="003472D7" w:rsidRPr="003472D7" w14:paraId="353CA223" w14:textId="77777777" w:rsidTr="00FE3C1D">
        <w:trPr>
          <w:trHeight w:val="300"/>
        </w:trPr>
        <w:tc>
          <w:tcPr>
            <w:tcW w:w="2547" w:type="dxa"/>
            <w:vMerge/>
            <w:hideMark/>
          </w:tcPr>
          <w:p w14:paraId="2E16BF8D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9BF4C61" w14:textId="77777777" w:rsidR="003472D7" w:rsidRPr="00FE3C1D" w:rsidRDefault="003472D7" w:rsidP="00FE3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1" w:type="dxa"/>
            <w:noWrap/>
            <w:hideMark/>
          </w:tcPr>
          <w:p w14:paraId="7AE1FC01" w14:textId="77777777" w:rsidR="003472D7" w:rsidRPr="00FE3C1D" w:rsidRDefault="003472D7" w:rsidP="00FE3C1D">
            <w:pPr>
              <w:rPr>
                <w:sz w:val="20"/>
                <w:szCs w:val="20"/>
              </w:rPr>
            </w:pPr>
            <w:r w:rsidRPr="00FE3C1D">
              <w:rPr>
                <w:sz w:val="20"/>
                <w:szCs w:val="20"/>
              </w:rPr>
              <w:t>CAB</w:t>
            </w:r>
          </w:p>
        </w:tc>
        <w:tc>
          <w:tcPr>
            <w:tcW w:w="416" w:type="dxa"/>
            <w:noWrap/>
            <w:hideMark/>
          </w:tcPr>
          <w:p w14:paraId="4A8D993D" w14:textId="77777777" w:rsidR="003472D7" w:rsidRPr="003472D7" w:rsidRDefault="003472D7">
            <w:pPr>
              <w:rPr>
                <w:b/>
                <w:bCs/>
              </w:rPr>
            </w:pPr>
            <w:r w:rsidRPr="003472D7">
              <w:rPr>
                <w:b/>
                <w:bCs/>
              </w:rPr>
              <w:t>H</w:t>
            </w:r>
          </w:p>
        </w:tc>
      </w:tr>
    </w:tbl>
    <w:p w14:paraId="0A92C4DC" w14:textId="7224DE8C" w:rsidR="003472D7" w:rsidRPr="00A92D3C" w:rsidRDefault="003472D7" w:rsidP="00A92D3C">
      <w:r>
        <w:fldChar w:fldCharType="end"/>
      </w:r>
    </w:p>
    <w:sectPr w:rsidR="003472D7" w:rsidRPr="00A92D3C" w:rsidSect="00BA5BED">
      <w:pgSz w:w="12240" w:h="15840"/>
      <w:pgMar w:top="1418" w:right="1418" w:bottom="1134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C8E3" w14:textId="77777777" w:rsidR="00956291" w:rsidRDefault="00956291" w:rsidP="002E3AD5">
      <w:pPr>
        <w:spacing w:after="0" w:line="240" w:lineRule="auto"/>
      </w:pPr>
      <w:r>
        <w:separator/>
      </w:r>
    </w:p>
  </w:endnote>
  <w:endnote w:type="continuationSeparator" w:id="0">
    <w:p w14:paraId="05023F79" w14:textId="77777777" w:rsidR="00956291" w:rsidRDefault="00956291" w:rsidP="002E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436959"/>
      <w:docPartObj>
        <w:docPartGallery w:val="Page Numbers (Bottom of Page)"/>
        <w:docPartUnique/>
      </w:docPartObj>
    </w:sdtPr>
    <w:sdtContent>
      <w:p w14:paraId="5823DAE7" w14:textId="03E85C4A" w:rsidR="002E3AD5" w:rsidRDefault="002E3AD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7E3273C" w14:textId="77777777" w:rsidR="002E3AD5" w:rsidRDefault="002E3A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6554" w14:textId="77777777" w:rsidR="00956291" w:rsidRDefault="00956291" w:rsidP="002E3AD5">
      <w:pPr>
        <w:spacing w:after="0" w:line="240" w:lineRule="auto"/>
      </w:pPr>
      <w:r>
        <w:separator/>
      </w:r>
    </w:p>
  </w:footnote>
  <w:footnote w:type="continuationSeparator" w:id="0">
    <w:p w14:paraId="3C90FB81" w14:textId="77777777" w:rsidR="00956291" w:rsidRDefault="00956291" w:rsidP="002E3AD5">
      <w:pPr>
        <w:spacing w:after="0" w:line="240" w:lineRule="auto"/>
      </w:pPr>
      <w:r>
        <w:continuationSeparator/>
      </w:r>
    </w:p>
  </w:footnote>
  <w:footnote w:id="1">
    <w:p w14:paraId="16BEE3F3" w14:textId="0E17656D" w:rsidR="000E68F1" w:rsidRDefault="000E68F1">
      <w:pPr>
        <w:pStyle w:val="Notedebasdepage"/>
      </w:pPr>
      <w:r>
        <w:rPr>
          <w:rStyle w:val="Appelnotedebasdep"/>
        </w:rPr>
        <w:footnoteRef/>
      </w:r>
      <w:r>
        <w:t xml:space="preserve"> PSOC (mission globale, entente pour activités spécifiques, projet ponctuel), Hors PSOC (entente pour activités spécifiques, projet ponctuel) et autres financements</w:t>
      </w:r>
      <w:r w:rsidR="00FB0B7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D04" w14:textId="52137067" w:rsidR="00320D8E" w:rsidRPr="00BA5BED" w:rsidRDefault="00320D8E">
    <w:pPr>
      <w:pStyle w:val="En-tte"/>
      <w:rPr>
        <w:i/>
        <w:iCs/>
      </w:rPr>
    </w:pPr>
    <w:r w:rsidRPr="00BA5BED">
      <w:rPr>
        <w:i/>
        <w:iCs/>
        <w:noProof/>
        <w:sz w:val="20"/>
        <w:szCs w:val="20"/>
        <w:lang w:eastAsia="fr-CA"/>
      </w:rPr>
      <w:drawing>
        <wp:anchor distT="0" distB="0" distL="114300" distR="114300" simplePos="0" relativeHeight="251658240" behindDoc="0" locked="0" layoutInCell="1" allowOverlap="1" wp14:anchorId="0AE2ECE7" wp14:editId="0A2D7613">
          <wp:simplePos x="0" y="0"/>
          <wp:positionH relativeFrom="margin">
            <wp:posOffset>0</wp:posOffset>
          </wp:positionH>
          <wp:positionV relativeFrom="paragraph">
            <wp:posOffset>-254203</wp:posOffset>
          </wp:positionV>
          <wp:extent cx="1238250" cy="617855"/>
          <wp:effectExtent l="0" t="0" r="0" b="0"/>
          <wp:wrapSquare wrapText="bothSides"/>
          <wp:docPr id="79" name="Imag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Tab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BED" w:rsidRPr="00BA5BED">
      <w:rPr>
        <w:i/>
        <w:iCs/>
        <w:sz w:val="20"/>
        <w:szCs w:val="20"/>
      </w:rPr>
      <w:t xml:space="preserve">Faits saillants sur le financement du </w:t>
    </w:r>
    <w:r w:rsidR="00C27574">
      <w:rPr>
        <w:i/>
        <w:iCs/>
        <w:sz w:val="20"/>
        <w:szCs w:val="20"/>
      </w:rPr>
      <w:t>MSSS</w:t>
    </w:r>
    <w:r w:rsidR="00BA5BED" w:rsidRPr="00BA5BED">
      <w:rPr>
        <w:i/>
        <w:iCs/>
        <w:sz w:val="20"/>
        <w:szCs w:val="20"/>
      </w:rPr>
      <w:t xml:space="preserve"> à partir des données de l’étude des crédits du</w:t>
    </w:r>
    <w:r w:rsidR="00636ECE">
      <w:rPr>
        <w:i/>
        <w:iCs/>
        <w:sz w:val="20"/>
        <w:szCs w:val="20"/>
      </w:rPr>
      <w:t> </w:t>
    </w:r>
    <w:r w:rsidR="00BA5BED" w:rsidRPr="00BA5BED">
      <w:rPr>
        <w:i/>
        <w:iCs/>
        <w:sz w:val="20"/>
        <w:szCs w:val="20"/>
      </w:rPr>
      <w:t>budget pour l’année</w:t>
    </w:r>
    <w:r w:rsidR="008E51E5">
      <w:rPr>
        <w:i/>
        <w:iCs/>
        <w:sz w:val="20"/>
        <w:szCs w:val="20"/>
      </w:rPr>
      <w:t> </w:t>
    </w:r>
    <w:r w:rsidR="00BA5BED" w:rsidRPr="00BA5BED">
      <w:rPr>
        <w:i/>
        <w:iCs/>
        <w:sz w:val="20"/>
        <w:szCs w:val="20"/>
      </w:rPr>
      <w:t>202</w:t>
    </w:r>
    <w:r w:rsidR="00D42E52">
      <w:rPr>
        <w:i/>
        <w:iCs/>
        <w:sz w:val="20"/>
        <w:szCs w:val="20"/>
      </w:rPr>
      <w:t>4</w:t>
    </w:r>
    <w:r w:rsidR="00BA5BED" w:rsidRPr="00BA5BED">
      <w:rPr>
        <w:i/>
        <w:iCs/>
        <w:sz w:val="20"/>
        <w:szCs w:val="20"/>
      </w:rPr>
      <w:t>-202</w:t>
    </w:r>
    <w:r w:rsidR="00D42E52">
      <w:rPr>
        <w:i/>
        <w:iCs/>
        <w:sz w:val="20"/>
        <w:szCs w:val="20"/>
      </w:rPr>
      <w:t>5</w:t>
    </w:r>
    <w:r w:rsidR="00BA5BED" w:rsidRPr="00BA5BED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E2F"/>
    <w:multiLevelType w:val="hybridMultilevel"/>
    <w:tmpl w:val="6406D8B8"/>
    <w:lvl w:ilvl="0" w:tplc="C7A0D6E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46BB"/>
    <w:multiLevelType w:val="hybridMultilevel"/>
    <w:tmpl w:val="3AF669BE"/>
    <w:lvl w:ilvl="0" w:tplc="C7A0D6E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231D"/>
    <w:multiLevelType w:val="hybridMultilevel"/>
    <w:tmpl w:val="97F88E38"/>
    <w:lvl w:ilvl="0" w:tplc="4D6446D0"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97DFD"/>
    <w:multiLevelType w:val="hybridMultilevel"/>
    <w:tmpl w:val="C346CF2E"/>
    <w:lvl w:ilvl="0" w:tplc="A498D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5760"/>
    <w:multiLevelType w:val="hybridMultilevel"/>
    <w:tmpl w:val="82D6D4DC"/>
    <w:lvl w:ilvl="0" w:tplc="4D6446D0"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105B1"/>
    <w:multiLevelType w:val="hybridMultilevel"/>
    <w:tmpl w:val="EE50F890"/>
    <w:lvl w:ilvl="0" w:tplc="C7A0D6E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06DD2"/>
    <w:multiLevelType w:val="hybridMultilevel"/>
    <w:tmpl w:val="DD7C9F8A"/>
    <w:lvl w:ilvl="0" w:tplc="4D6446D0"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1CF"/>
    <w:multiLevelType w:val="hybridMultilevel"/>
    <w:tmpl w:val="5236533C"/>
    <w:lvl w:ilvl="0" w:tplc="C7A0D6E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E4980"/>
    <w:multiLevelType w:val="hybridMultilevel"/>
    <w:tmpl w:val="D03E5768"/>
    <w:lvl w:ilvl="0" w:tplc="C7A0D6E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0792D"/>
    <w:multiLevelType w:val="hybridMultilevel"/>
    <w:tmpl w:val="91E0E3DA"/>
    <w:lvl w:ilvl="0" w:tplc="C7A0D6E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3581E"/>
    <w:multiLevelType w:val="hybridMultilevel"/>
    <w:tmpl w:val="6EF2C446"/>
    <w:lvl w:ilvl="0" w:tplc="4A32F8C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A6B01"/>
    <w:multiLevelType w:val="hybridMultilevel"/>
    <w:tmpl w:val="AF84EBAE"/>
    <w:lvl w:ilvl="0" w:tplc="C7A0D6E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921D4"/>
    <w:multiLevelType w:val="hybridMultilevel"/>
    <w:tmpl w:val="DFAEAFF4"/>
    <w:lvl w:ilvl="0" w:tplc="4D6446D0"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F3CF7"/>
    <w:multiLevelType w:val="hybridMultilevel"/>
    <w:tmpl w:val="D800157E"/>
    <w:lvl w:ilvl="0" w:tplc="E6B6625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1B60E9"/>
    <w:multiLevelType w:val="hybridMultilevel"/>
    <w:tmpl w:val="50DC8BC0"/>
    <w:lvl w:ilvl="0" w:tplc="4D6446D0"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B2B6C"/>
    <w:multiLevelType w:val="hybridMultilevel"/>
    <w:tmpl w:val="1564E470"/>
    <w:lvl w:ilvl="0" w:tplc="C7A0D6E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C7E79"/>
    <w:multiLevelType w:val="hybridMultilevel"/>
    <w:tmpl w:val="9CC84324"/>
    <w:lvl w:ilvl="0" w:tplc="E6B662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056FD"/>
    <w:multiLevelType w:val="hybridMultilevel"/>
    <w:tmpl w:val="EABE197C"/>
    <w:lvl w:ilvl="0" w:tplc="4D6446D0"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33971"/>
    <w:multiLevelType w:val="hybridMultilevel"/>
    <w:tmpl w:val="D366AA08"/>
    <w:lvl w:ilvl="0" w:tplc="4D6446D0"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003623">
    <w:abstractNumId w:val="3"/>
  </w:num>
  <w:num w:numId="2" w16cid:durableId="467480678">
    <w:abstractNumId w:val="16"/>
  </w:num>
  <w:num w:numId="3" w16cid:durableId="325062364">
    <w:abstractNumId w:val="13"/>
  </w:num>
  <w:num w:numId="4" w16cid:durableId="564225557">
    <w:abstractNumId w:val="2"/>
  </w:num>
  <w:num w:numId="5" w16cid:durableId="1503207067">
    <w:abstractNumId w:val="12"/>
  </w:num>
  <w:num w:numId="6" w16cid:durableId="1057361629">
    <w:abstractNumId w:val="18"/>
  </w:num>
  <w:num w:numId="7" w16cid:durableId="956521967">
    <w:abstractNumId w:val="17"/>
  </w:num>
  <w:num w:numId="8" w16cid:durableId="1224953581">
    <w:abstractNumId w:val="6"/>
  </w:num>
  <w:num w:numId="9" w16cid:durableId="2023387522">
    <w:abstractNumId w:val="14"/>
  </w:num>
  <w:num w:numId="10" w16cid:durableId="1250306284">
    <w:abstractNumId w:val="10"/>
  </w:num>
  <w:num w:numId="11" w16cid:durableId="2068381739">
    <w:abstractNumId w:val="4"/>
  </w:num>
  <w:num w:numId="12" w16cid:durableId="690181649">
    <w:abstractNumId w:val="0"/>
  </w:num>
  <w:num w:numId="13" w16cid:durableId="78643397">
    <w:abstractNumId w:val="11"/>
  </w:num>
  <w:num w:numId="14" w16cid:durableId="1080910364">
    <w:abstractNumId w:val="8"/>
  </w:num>
  <w:num w:numId="15" w16cid:durableId="1465582889">
    <w:abstractNumId w:val="5"/>
  </w:num>
  <w:num w:numId="16" w16cid:durableId="1479036256">
    <w:abstractNumId w:val="7"/>
  </w:num>
  <w:num w:numId="17" w16cid:durableId="334502450">
    <w:abstractNumId w:val="9"/>
  </w:num>
  <w:num w:numId="18" w16cid:durableId="43868906">
    <w:abstractNumId w:val="1"/>
  </w:num>
  <w:num w:numId="19" w16cid:durableId="1882277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6E"/>
    <w:rsid w:val="00003FD8"/>
    <w:rsid w:val="00004517"/>
    <w:rsid w:val="00004966"/>
    <w:rsid w:val="00007ABE"/>
    <w:rsid w:val="00010054"/>
    <w:rsid w:val="00011FFB"/>
    <w:rsid w:val="00012584"/>
    <w:rsid w:val="0001335F"/>
    <w:rsid w:val="00013521"/>
    <w:rsid w:val="00021316"/>
    <w:rsid w:val="00021F2A"/>
    <w:rsid w:val="000228E0"/>
    <w:rsid w:val="00022D8C"/>
    <w:rsid w:val="000244DD"/>
    <w:rsid w:val="000246AA"/>
    <w:rsid w:val="00027D60"/>
    <w:rsid w:val="00027FDD"/>
    <w:rsid w:val="00034C32"/>
    <w:rsid w:val="000351E4"/>
    <w:rsid w:val="000352B8"/>
    <w:rsid w:val="0003613F"/>
    <w:rsid w:val="00043278"/>
    <w:rsid w:val="00045506"/>
    <w:rsid w:val="00046F46"/>
    <w:rsid w:val="000535C7"/>
    <w:rsid w:val="000559A6"/>
    <w:rsid w:val="0006147E"/>
    <w:rsid w:val="000649FE"/>
    <w:rsid w:val="00065CAA"/>
    <w:rsid w:val="00071608"/>
    <w:rsid w:val="00073F1F"/>
    <w:rsid w:val="000760A2"/>
    <w:rsid w:val="00081021"/>
    <w:rsid w:val="000838C9"/>
    <w:rsid w:val="000843DC"/>
    <w:rsid w:val="00092501"/>
    <w:rsid w:val="0009342E"/>
    <w:rsid w:val="00095C3C"/>
    <w:rsid w:val="00097F64"/>
    <w:rsid w:val="000A18C0"/>
    <w:rsid w:val="000A1A69"/>
    <w:rsid w:val="000A3A1C"/>
    <w:rsid w:val="000A42C7"/>
    <w:rsid w:val="000A6B29"/>
    <w:rsid w:val="000A7079"/>
    <w:rsid w:val="000B5FFD"/>
    <w:rsid w:val="000B63E2"/>
    <w:rsid w:val="000C5449"/>
    <w:rsid w:val="000D1327"/>
    <w:rsid w:val="000D307F"/>
    <w:rsid w:val="000D60A6"/>
    <w:rsid w:val="000D7C3B"/>
    <w:rsid w:val="000E0FF1"/>
    <w:rsid w:val="000E112C"/>
    <w:rsid w:val="000E160B"/>
    <w:rsid w:val="000E1F9B"/>
    <w:rsid w:val="000E24FD"/>
    <w:rsid w:val="000E2582"/>
    <w:rsid w:val="000E2F4B"/>
    <w:rsid w:val="000E50CC"/>
    <w:rsid w:val="000E67FD"/>
    <w:rsid w:val="000E68F1"/>
    <w:rsid w:val="000F13A0"/>
    <w:rsid w:val="000F55AE"/>
    <w:rsid w:val="000F79B9"/>
    <w:rsid w:val="00106288"/>
    <w:rsid w:val="001139A6"/>
    <w:rsid w:val="00113FD1"/>
    <w:rsid w:val="0011402B"/>
    <w:rsid w:val="0011415B"/>
    <w:rsid w:val="001153E3"/>
    <w:rsid w:val="00121181"/>
    <w:rsid w:val="00121768"/>
    <w:rsid w:val="00123135"/>
    <w:rsid w:val="00123996"/>
    <w:rsid w:val="00124582"/>
    <w:rsid w:val="00125A34"/>
    <w:rsid w:val="00125E8E"/>
    <w:rsid w:val="00126942"/>
    <w:rsid w:val="00130347"/>
    <w:rsid w:val="00130726"/>
    <w:rsid w:val="00133C23"/>
    <w:rsid w:val="00135136"/>
    <w:rsid w:val="001353CE"/>
    <w:rsid w:val="001360F0"/>
    <w:rsid w:val="00143389"/>
    <w:rsid w:val="00146896"/>
    <w:rsid w:val="00150F9D"/>
    <w:rsid w:val="00153232"/>
    <w:rsid w:val="00160787"/>
    <w:rsid w:val="001612F0"/>
    <w:rsid w:val="00164309"/>
    <w:rsid w:val="00164F5B"/>
    <w:rsid w:val="0016671B"/>
    <w:rsid w:val="00166CA7"/>
    <w:rsid w:val="00170353"/>
    <w:rsid w:val="001714F0"/>
    <w:rsid w:val="001718DD"/>
    <w:rsid w:val="00174A68"/>
    <w:rsid w:val="00175710"/>
    <w:rsid w:val="00177260"/>
    <w:rsid w:val="001810C8"/>
    <w:rsid w:val="00181210"/>
    <w:rsid w:val="00183D53"/>
    <w:rsid w:val="00185C9E"/>
    <w:rsid w:val="00195509"/>
    <w:rsid w:val="001B00E0"/>
    <w:rsid w:val="001B57E3"/>
    <w:rsid w:val="001C06B8"/>
    <w:rsid w:val="001C2144"/>
    <w:rsid w:val="001C2773"/>
    <w:rsid w:val="001C312C"/>
    <w:rsid w:val="001C35A3"/>
    <w:rsid w:val="001C467D"/>
    <w:rsid w:val="001C59E1"/>
    <w:rsid w:val="001D0670"/>
    <w:rsid w:val="001E10C7"/>
    <w:rsid w:val="001E2564"/>
    <w:rsid w:val="001E360A"/>
    <w:rsid w:val="001E4AF5"/>
    <w:rsid w:val="001E758A"/>
    <w:rsid w:val="001F066E"/>
    <w:rsid w:val="001F202F"/>
    <w:rsid w:val="001F4748"/>
    <w:rsid w:val="001F5AC5"/>
    <w:rsid w:val="001F65D6"/>
    <w:rsid w:val="001F7C86"/>
    <w:rsid w:val="002028FF"/>
    <w:rsid w:val="002103A8"/>
    <w:rsid w:val="002113BC"/>
    <w:rsid w:val="00212724"/>
    <w:rsid w:val="00212F61"/>
    <w:rsid w:val="00213DDD"/>
    <w:rsid w:val="0021544E"/>
    <w:rsid w:val="00222039"/>
    <w:rsid w:val="00222679"/>
    <w:rsid w:val="002228CE"/>
    <w:rsid w:val="00222C6A"/>
    <w:rsid w:val="002260CE"/>
    <w:rsid w:val="00226DD3"/>
    <w:rsid w:val="0023136E"/>
    <w:rsid w:val="00231AA0"/>
    <w:rsid w:val="00231D38"/>
    <w:rsid w:val="00233E57"/>
    <w:rsid w:val="0023577E"/>
    <w:rsid w:val="00240556"/>
    <w:rsid w:val="00240D3A"/>
    <w:rsid w:val="00240F56"/>
    <w:rsid w:val="002427B9"/>
    <w:rsid w:val="00242AAF"/>
    <w:rsid w:val="00244A5D"/>
    <w:rsid w:val="00244D51"/>
    <w:rsid w:val="0024524F"/>
    <w:rsid w:val="00245C95"/>
    <w:rsid w:val="00247DE1"/>
    <w:rsid w:val="00255BE7"/>
    <w:rsid w:val="002572AA"/>
    <w:rsid w:val="00257FDF"/>
    <w:rsid w:val="002609AB"/>
    <w:rsid w:val="00261CA1"/>
    <w:rsid w:val="0026263A"/>
    <w:rsid w:val="00265F00"/>
    <w:rsid w:val="00267532"/>
    <w:rsid w:val="00271A37"/>
    <w:rsid w:val="00272194"/>
    <w:rsid w:val="00273A62"/>
    <w:rsid w:val="00276324"/>
    <w:rsid w:val="002767F8"/>
    <w:rsid w:val="0027701F"/>
    <w:rsid w:val="00277529"/>
    <w:rsid w:val="00281616"/>
    <w:rsid w:val="0028412B"/>
    <w:rsid w:val="0028521D"/>
    <w:rsid w:val="002900AD"/>
    <w:rsid w:val="00290474"/>
    <w:rsid w:val="0029097B"/>
    <w:rsid w:val="00290D6B"/>
    <w:rsid w:val="0029107A"/>
    <w:rsid w:val="00295292"/>
    <w:rsid w:val="0029540D"/>
    <w:rsid w:val="00296691"/>
    <w:rsid w:val="00296E51"/>
    <w:rsid w:val="00297376"/>
    <w:rsid w:val="002A1650"/>
    <w:rsid w:val="002A35B2"/>
    <w:rsid w:val="002A4A98"/>
    <w:rsid w:val="002A7BCC"/>
    <w:rsid w:val="002B71C2"/>
    <w:rsid w:val="002B77CB"/>
    <w:rsid w:val="002C3984"/>
    <w:rsid w:val="002C5F04"/>
    <w:rsid w:val="002D02D9"/>
    <w:rsid w:val="002D05E0"/>
    <w:rsid w:val="002D0729"/>
    <w:rsid w:val="002D1282"/>
    <w:rsid w:val="002D1726"/>
    <w:rsid w:val="002D19B7"/>
    <w:rsid w:val="002D22CB"/>
    <w:rsid w:val="002D4898"/>
    <w:rsid w:val="002D7826"/>
    <w:rsid w:val="002E1A2F"/>
    <w:rsid w:val="002E34AC"/>
    <w:rsid w:val="002E373F"/>
    <w:rsid w:val="002E3AD5"/>
    <w:rsid w:val="002F056F"/>
    <w:rsid w:val="002F5640"/>
    <w:rsid w:val="002F6755"/>
    <w:rsid w:val="00301D97"/>
    <w:rsid w:val="00303A66"/>
    <w:rsid w:val="003068F7"/>
    <w:rsid w:val="003106B6"/>
    <w:rsid w:val="003107FE"/>
    <w:rsid w:val="0031204C"/>
    <w:rsid w:val="003124AB"/>
    <w:rsid w:val="0031293A"/>
    <w:rsid w:val="003131CE"/>
    <w:rsid w:val="0031562A"/>
    <w:rsid w:val="00317CC3"/>
    <w:rsid w:val="00320D8E"/>
    <w:rsid w:val="003218F8"/>
    <w:rsid w:val="00322532"/>
    <w:rsid w:val="00322F20"/>
    <w:rsid w:val="003259C9"/>
    <w:rsid w:val="0032775A"/>
    <w:rsid w:val="00331967"/>
    <w:rsid w:val="00335393"/>
    <w:rsid w:val="0033714A"/>
    <w:rsid w:val="00346E0C"/>
    <w:rsid w:val="003472D7"/>
    <w:rsid w:val="0035377E"/>
    <w:rsid w:val="00353C78"/>
    <w:rsid w:val="00356909"/>
    <w:rsid w:val="00362691"/>
    <w:rsid w:val="0036776D"/>
    <w:rsid w:val="00374910"/>
    <w:rsid w:val="003756C0"/>
    <w:rsid w:val="00375A46"/>
    <w:rsid w:val="00376FBC"/>
    <w:rsid w:val="00376FDF"/>
    <w:rsid w:val="0038030B"/>
    <w:rsid w:val="003812C9"/>
    <w:rsid w:val="00381ADF"/>
    <w:rsid w:val="00383BE8"/>
    <w:rsid w:val="00384282"/>
    <w:rsid w:val="0038475A"/>
    <w:rsid w:val="00386FAC"/>
    <w:rsid w:val="003910C0"/>
    <w:rsid w:val="003918FA"/>
    <w:rsid w:val="00391E46"/>
    <w:rsid w:val="00392973"/>
    <w:rsid w:val="00393006"/>
    <w:rsid w:val="00394F9D"/>
    <w:rsid w:val="00397416"/>
    <w:rsid w:val="00397C51"/>
    <w:rsid w:val="003A14EA"/>
    <w:rsid w:val="003A1750"/>
    <w:rsid w:val="003A2E43"/>
    <w:rsid w:val="003A4FC8"/>
    <w:rsid w:val="003A5359"/>
    <w:rsid w:val="003B19E2"/>
    <w:rsid w:val="003B1A18"/>
    <w:rsid w:val="003B2ADE"/>
    <w:rsid w:val="003B2B55"/>
    <w:rsid w:val="003B2F80"/>
    <w:rsid w:val="003B43CA"/>
    <w:rsid w:val="003B47B5"/>
    <w:rsid w:val="003B74E6"/>
    <w:rsid w:val="003C0B68"/>
    <w:rsid w:val="003C1631"/>
    <w:rsid w:val="003C44B6"/>
    <w:rsid w:val="003D02BC"/>
    <w:rsid w:val="003D1BEF"/>
    <w:rsid w:val="003D3593"/>
    <w:rsid w:val="003D511A"/>
    <w:rsid w:val="003D52D2"/>
    <w:rsid w:val="003E1C95"/>
    <w:rsid w:val="003E2B6C"/>
    <w:rsid w:val="003E3662"/>
    <w:rsid w:val="003E4ED7"/>
    <w:rsid w:val="003E6164"/>
    <w:rsid w:val="003F22D1"/>
    <w:rsid w:val="003F3AAC"/>
    <w:rsid w:val="003F3E90"/>
    <w:rsid w:val="00405FCF"/>
    <w:rsid w:val="004114FF"/>
    <w:rsid w:val="004119AD"/>
    <w:rsid w:val="00412697"/>
    <w:rsid w:val="00416FA3"/>
    <w:rsid w:val="0042135B"/>
    <w:rsid w:val="004321E0"/>
    <w:rsid w:val="00432B07"/>
    <w:rsid w:val="00434800"/>
    <w:rsid w:val="00440448"/>
    <w:rsid w:val="00443809"/>
    <w:rsid w:val="004507CF"/>
    <w:rsid w:val="004514AC"/>
    <w:rsid w:val="00453DC4"/>
    <w:rsid w:val="00457A98"/>
    <w:rsid w:val="00457C47"/>
    <w:rsid w:val="00462EE7"/>
    <w:rsid w:val="00464575"/>
    <w:rsid w:val="00465939"/>
    <w:rsid w:val="004828AA"/>
    <w:rsid w:val="00483330"/>
    <w:rsid w:val="004837D4"/>
    <w:rsid w:val="00484E9D"/>
    <w:rsid w:val="0048727E"/>
    <w:rsid w:val="00490EDA"/>
    <w:rsid w:val="004947B8"/>
    <w:rsid w:val="00496A49"/>
    <w:rsid w:val="004A17F2"/>
    <w:rsid w:val="004B3FA0"/>
    <w:rsid w:val="004B70E9"/>
    <w:rsid w:val="004C1423"/>
    <w:rsid w:val="004C5364"/>
    <w:rsid w:val="004C6DC6"/>
    <w:rsid w:val="004C7EDB"/>
    <w:rsid w:val="004D0DEE"/>
    <w:rsid w:val="004D1833"/>
    <w:rsid w:val="004D56B4"/>
    <w:rsid w:val="004D5BE2"/>
    <w:rsid w:val="004E02EE"/>
    <w:rsid w:val="004E1DAB"/>
    <w:rsid w:val="004E20EF"/>
    <w:rsid w:val="004E43B5"/>
    <w:rsid w:val="004E7D6F"/>
    <w:rsid w:val="004F1A81"/>
    <w:rsid w:val="004F3CAE"/>
    <w:rsid w:val="004F52E6"/>
    <w:rsid w:val="00503900"/>
    <w:rsid w:val="00510412"/>
    <w:rsid w:val="00514E6E"/>
    <w:rsid w:val="00516EFF"/>
    <w:rsid w:val="00520FFD"/>
    <w:rsid w:val="00521DB2"/>
    <w:rsid w:val="0052313B"/>
    <w:rsid w:val="005231F2"/>
    <w:rsid w:val="00523598"/>
    <w:rsid w:val="00525DF8"/>
    <w:rsid w:val="00525EFC"/>
    <w:rsid w:val="00534B24"/>
    <w:rsid w:val="005357F3"/>
    <w:rsid w:val="005359D3"/>
    <w:rsid w:val="00536BC7"/>
    <w:rsid w:val="00540EEE"/>
    <w:rsid w:val="00541F2D"/>
    <w:rsid w:val="0054596F"/>
    <w:rsid w:val="005474DA"/>
    <w:rsid w:val="00553BE6"/>
    <w:rsid w:val="00555388"/>
    <w:rsid w:val="00556446"/>
    <w:rsid w:val="00561281"/>
    <w:rsid w:val="005622C7"/>
    <w:rsid w:val="005635EF"/>
    <w:rsid w:val="00566EFB"/>
    <w:rsid w:val="005804EE"/>
    <w:rsid w:val="005911B4"/>
    <w:rsid w:val="005930F7"/>
    <w:rsid w:val="0059630C"/>
    <w:rsid w:val="00596986"/>
    <w:rsid w:val="005B1FFB"/>
    <w:rsid w:val="005B297F"/>
    <w:rsid w:val="005B51A2"/>
    <w:rsid w:val="005B5DA6"/>
    <w:rsid w:val="005C528C"/>
    <w:rsid w:val="005C7A5E"/>
    <w:rsid w:val="005D0E2B"/>
    <w:rsid w:val="005D117D"/>
    <w:rsid w:val="005D2A7B"/>
    <w:rsid w:val="005D3703"/>
    <w:rsid w:val="005D597F"/>
    <w:rsid w:val="005D7594"/>
    <w:rsid w:val="005E0540"/>
    <w:rsid w:val="005E0A5D"/>
    <w:rsid w:val="005E0AD3"/>
    <w:rsid w:val="005E4456"/>
    <w:rsid w:val="005E50C3"/>
    <w:rsid w:val="005E5D5E"/>
    <w:rsid w:val="005F0769"/>
    <w:rsid w:val="005F1114"/>
    <w:rsid w:val="005F440F"/>
    <w:rsid w:val="005F4507"/>
    <w:rsid w:val="005F487E"/>
    <w:rsid w:val="005F653E"/>
    <w:rsid w:val="005F7CC9"/>
    <w:rsid w:val="00601EC5"/>
    <w:rsid w:val="006026CB"/>
    <w:rsid w:val="00603C03"/>
    <w:rsid w:val="00612AD4"/>
    <w:rsid w:val="006243C1"/>
    <w:rsid w:val="00624EB1"/>
    <w:rsid w:val="0062658E"/>
    <w:rsid w:val="00631D7D"/>
    <w:rsid w:val="006324AB"/>
    <w:rsid w:val="00635A1A"/>
    <w:rsid w:val="00636A34"/>
    <w:rsid w:val="00636ECE"/>
    <w:rsid w:val="00641F73"/>
    <w:rsid w:val="006436B3"/>
    <w:rsid w:val="00650854"/>
    <w:rsid w:val="00650E56"/>
    <w:rsid w:val="00652BA9"/>
    <w:rsid w:val="006548E7"/>
    <w:rsid w:val="0065630A"/>
    <w:rsid w:val="00657D9E"/>
    <w:rsid w:val="00660836"/>
    <w:rsid w:val="00661C0C"/>
    <w:rsid w:val="006622AC"/>
    <w:rsid w:val="00670FCE"/>
    <w:rsid w:val="00671F99"/>
    <w:rsid w:val="006725E6"/>
    <w:rsid w:val="00673281"/>
    <w:rsid w:val="00673C03"/>
    <w:rsid w:val="00674B27"/>
    <w:rsid w:val="00674BD7"/>
    <w:rsid w:val="00675DA1"/>
    <w:rsid w:val="00676EF3"/>
    <w:rsid w:val="00682038"/>
    <w:rsid w:val="006869CA"/>
    <w:rsid w:val="0069460F"/>
    <w:rsid w:val="006961B1"/>
    <w:rsid w:val="006A0A04"/>
    <w:rsid w:val="006A181B"/>
    <w:rsid w:val="006A2294"/>
    <w:rsid w:val="006A2809"/>
    <w:rsid w:val="006A2AD5"/>
    <w:rsid w:val="006A2E6F"/>
    <w:rsid w:val="006A36F2"/>
    <w:rsid w:val="006A49B0"/>
    <w:rsid w:val="006A5FE4"/>
    <w:rsid w:val="006B2FEC"/>
    <w:rsid w:val="006D06E0"/>
    <w:rsid w:val="006D1C8D"/>
    <w:rsid w:val="006D3231"/>
    <w:rsid w:val="006D48A7"/>
    <w:rsid w:val="006D4D08"/>
    <w:rsid w:val="006E2852"/>
    <w:rsid w:val="006E2B22"/>
    <w:rsid w:val="006E75B5"/>
    <w:rsid w:val="006E7B9F"/>
    <w:rsid w:val="006F098A"/>
    <w:rsid w:val="006F09B3"/>
    <w:rsid w:val="006F3BE7"/>
    <w:rsid w:val="006F6328"/>
    <w:rsid w:val="006F76F9"/>
    <w:rsid w:val="00701CAA"/>
    <w:rsid w:val="00707186"/>
    <w:rsid w:val="00707C67"/>
    <w:rsid w:val="00711418"/>
    <w:rsid w:val="007153E5"/>
    <w:rsid w:val="00715BFE"/>
    <w:rsid w:val="00715F1F"/>
    <w:rsid w:val="00717027"/>
    <w:rsid w:val="00717E6A"/>
    <w:rsid w:val="00723ECA"/>
    <w:rsid w:val="007271F4"/>
    <w:rsid w:val="007335B6"/>
    <w:rsid w:val="0073448A"/>
    <w:rsid w:val="00737B73"/>
    <w:rsid w:val="00745DBA"/>
    <w:rsid w:val="00747AD9"/>
    <w:rsid w:val="00753000"/>
    <w:rsid w:val="00756CE2"/>
    <w:rsid w:val="00756F46"/>
    <w:rsid w:val="00761A14"/>
    <w:rsid w:val="00761C67"/>
    <w:rsid w:val="00763E0D"/>
    <w:rsid w:val="007659D6"/>
    <w:rsid w:val="00767498"/>
    <w:rsid w:val="007679DF"/>
    <w:rsid w:val="00770DD4"/>
    <w:rsid w:val="007729E0"/>
    <w:rsid w:val="00777CD5"/>
    <w:rsid w:val="00781103"/>
    <w:rsid w:val="00781E00"/>
    <w:rsid w:val="00783877"/>
    <w:rsid w:val="00787590"/>
    <w:rsid w:val="00792A9F"/>
    <w:rsid w:val="00794B46"/>
    <w:rsid w:val="007A0510"/>
    <w:rsid w:val="007A1277"/>
    <w:rsid w:val="007A15A9"/>
    <w:rsid w:val="007A1B2D"/>
    <w:rsid w:val="007A1CDB"/>
    <w:rsid w:val="007A51AD"/>
    <w:rsid w:val="007B0339"/>
    <w:rsid w:val="007B4FFC"/>
    <w:rsid w:val="007B5485"/>
    <w:rsid w:val="007B6F1D"/>
    <w:rsid w:val="007C071F"/>
    <w:rsid w:val="007C09DD"/>
    <w:rsid w:val="007C780E"/>
    <w:rsid w:val="007D6C44"/>
    <w:rsid w:val="007D7288"/>
    <w:rsid w:val="007D7874"/>
    <w:rsid w:val="007D7E9A"/>
    <w:rsid w:val="007E3806"/>
    <w:rsid w:val="007E3F71"/>
    <w:rsid w:val="007E6077"/>
    <w:rsid w:val="007E77BB"/>
    <w:rsid w:val="007F4C72"/>
    <w:rsid w:val="00810AD4"/>
    <w:rsid w:val="00811163"/>
    <w:rsid w:val="00812D5E"/>
    <w:rsid w:val="00813BCD"/>
    <w:rsid w:val="008141DE"/>
    <w:rsid w:val="00815320"/>
    <w:rsid w:val="00821A29"/>
    <w:rsid w:val="00822742"/>
    <w:rsid w:val="00825830"/>
    <w:rsid w:val="008335B9"/>
    <w:rsid w:val="008358B0"/>
    <w:rsid w:val="00835B0C"/>
    <w:rsid w:val="0084418B"/>
    <w:rsid w:val="008466C4"/>
    <w:rsid w:val="008466FD"/>
    <w:rsid w:val="00850CFE"/>
    <w:rsid w:val="008518E2"/>
    <w:rsid w:val="0085247B"/>
    <w:rsid w:val="00853554"/>
    <w:rsid w:val="00855986"/>
    <w:rsid w:val="00857689"/>
    <w:rsid w:val="00861CD4"/>
    <w:rsid w:val="008627E1"/>
    <w:rsid w:val="0086483C"/>
    <w:rsid w:val="00874423"/>
    <w:rsid w:val="008758F7"/>
    <w:rsid w:val="00876877"/>
    <w:rsid w:val="00884C2C"/>
    <w:rsid w:val="0088545B"/>
    <w:rsid w:val="00886119"/>
    <w:rsid w:val="00886977"/>
    <w:rsid w:val="008954D5"/>
    <w:rsid w:val="008959DE"/>
    <w:rsid w:val="008A15B5"/>
    <w:rsid w:val="008A337D"/>
    <w:rsid w:val="008B02D4"/>
    <w:rsid w:val="008B26C2"/>
    <w:rsid w:val="008B4489"/>
    <w:rsid w:val="008B4E3A"/>
    <w:rsid w:val="008B6B00"/>
    <w:rsid w:val="008B7CDE"/>
    <w:rsid w:val="008C2173"/>
    <w:rsid w:val="008C59DF"/>
    <w:rsid w:val="008C67FC"/>
    <w:rsid w:val="008C68FC"/>
    <w:rsid w:val="008C788D"/>
    <w:rsid w:val="008D261E"/>
    <w:rsid w:val="008D2BA2"/>
    <w:rsid w:val="008D4CAA"/>
    <w:rsid w:val="008D656A"/>
    <w:rsid w:val="008D7A83"/>
    <w:rsid w:val="008E10A9"/>
    <w:rsid w:val="008E2776"/>
    <w:rsid w:val="008E2AE0"/>
    <w:rsid w:val="008E2F14"/>
    <w:rsid w:val="008E48A8"/>
    <w:rsid w:val="008E51E5"/>
    <w:rsid w:val="008E69A2"/>
    <w:rsid w:val="008E7AEE"/>
    <w:rsid w:val="008F0716"/>
    <w:rsid w:val="008F76CE"/>
    <w:rsid w:val="008F7DEB"/>
    <w:rsid w:val="00900CE4"/>
    <w:rsid w:val="00901FD2"/>
    <w:rsid w:val="00905284"/>
    <w:rsid w:val="00905596"/>
    <w:rsid w:val="00910DC2"/>
    <w:rsid w:val="00916876"/>
    <w:rsid w:val="009170C2"/>
    <w:rsid w:val="0092145B"/>
    <w:rsid w:val="00921919"/>
    <w:rsid w:val="00923022"/>
    <w:rsid w:val="00923120"/>
    <w:rsid w:val="009255B7"/>
    <w:rsid w:val="009274F1"/>
    <w:rsid w:val="009276D4"/>
    <w:rsid w:val="00931977"/>
    <w:rsid w:val="009352D9"/>
    <w:rsid w:val="00936927"/>
    <w:rsid w:val="00940E18"/>
    <w:rsid w:val="009419EA"/>
    <w:rsid w:val="00941D18"/>
    <w:rsid w:val="009444A4"/>
    <w:rsid w:val="00951374"/>
    <w:rsid w:val="00953948"/>
    <w:rsid w:val="00954299"/>
    <w:rsid w:val="00955017"/>
    <w:rsid w:val="0095520F"/>
    <w:rsid w:val="00955B59"/>
    <w:rsid w:val="00956291"/>
    <w:rsid w:val="009606BD"/>
    <w:rsid w:val="00964E8E"/>
    <w:rsid w:val="009665FD"/>
    <w:rsid w:val="00966635"/>
    <w:rsid w:val="00966E2D"/>
    <w:rsid w:val="0097181E"/>
    <w:rsid w:val="0097196D"/>
    <w:rsid w:val="009723E8"/>
    <w:rsid w:val="00973997"/>
    <w:rsid w:val="00975454"/>
    <w:rsid w:val="0097588C"/>
    <w:rsid w:val="009764A7"/>
    <w:rsid w:val="00976DFD"/>
    <w:rsid w:val="00983726"/>
    <w:rsid w:val="009850F6"/>
    <w:rsid w:val="0098599A"/>
    <w:rsid w:val="00993CF0"/>
    <w:rsid w:val="00997AE1"/>
    <w:rsid w:val="009A0117"/>
    <w:rsid w:val="009A0948"/>
    <w:rsid w:val="009A3A3A"/>
    <w:rsid w:val="009A4178"/>
    <w:rsid w:val="009A4D54"/>
    <w:rsid w:val="009A5BED"/>
    <w:rsid w:val="009B0E57"/>
    <w:rsid w:val="009B52F0"/>
    <w:rsid w:val="009B5564"/>
    <w:rsid w:val="009B5786"/>
    <w:rsid w:val="009B725A"/>
    <w:rsid w:val="009C1EE9"/>
    <w:rsid w:val="009C29C9"/>
    <w:rsid w:val="009D111E"/>
    <w:rsid w:val="009D2C7F"/>
    <w:rsid w:val="009D3122"/>
    <w:rsid w:val="009D4FF7"/>
    <w:rsid w:val="009D7DDC"/>
    <w:rsid w:val="009E043A"/>
    <w:rsid w:val="009E075C"/>
    <w:rsid w:val="009E08A4"/>
    <w:rsid w:val="009E1170"/>
    <w:rsid w:val="009E243F"/>
    <w:rsid w:val="009E604A"/>
    <w:rsid w:val="009E635F"/>
    <w:rsid w:val="009E663B"/>
    <w:rsid w:val="009E721E"/>
    <w:rsid w:val="009E77DB"/>
    <w:rsid w:val="00A042C7"/>
    <w:rsid w:val="00A0584C"/>
    <w:rsid w:val="00A07DBD"/>
    <w:rsid w:val="00A1169A"/>
    <w:rsid w:val="00A11882"/>
    <w:rsid w:val="00A12FB3"/>
    <w:rsid w:val="00A13D0B"/>
    <w:rsid w:val="00A15A91"/>
    <w:rsid w:val="00A16424"/>
    <w:rsid w:val="00A166DD"/>
    <w:rsid w:val="00A22E5D"/>
    <w:rsid w:val="00A27548"/>
    <w:rsid w:val="00A317BF"/>
    <w:rsid w:val="00A31881"/>
    <w:rsid w:val="00A32BC1"/>
    <w:rsid w:val="00A33705"/>
    <w:rsid w:val="00A3771E"/>
    <w:rsid w:val="00A42511"/>
    <w:rsid w:val="00A425F9"/>
    <w:rsid w:val="00A4385D"/>
    <w:rsid w:val="00A47818"/>
    <w:rsid w:val="00A50172"/>
    <w:rsid w:val="00A509AE"/>
    <w:rsid w:val="00A54A97"/>
    <w:rsid w:val="00A6112B"/>
    <w:rsid w:val="00A66A03"/>
    <w:rsid w:val="00A66B61"/>
    <w:rsid w:val="00A678C5"/>
    <w:rsid w:val="00A7224E"/>
    <w:rsid w:val="00A72A4C"/>
    <w:rsid w:val="00A7453A"/>
    <w:rsid w:val="00A76A2C"/>
    <w:rsid w:val="00A802D6"/>
    <w:rsid w:val="00A82FEE"/>
    <w:rsid w:val="00A83622"/>
    <w:rsid w:val="00A8466F"/>
    <w:rsid w:val="00A84A6C"/>
    <w:rsid w:val="00A853E6"/>
    <w:rsid w:val="00A90116"/>
    <w:rsid w:val="00A915BF"/>
    <w:rsid w:val="00A92464"/>
    <w:rsid w:val="00A92D3C"/>
    <w:rsid w:val="00A9321A"/>
    <w:rsid w:val="00A934DA"/>
    <w:rsid w:val="00A936A3"/>
    <w:rsid w:val="00AA06D8"/>
    <w:rsid w:val="00AA5475"/>
    <w:rsid w:val="00AA5DA6"/>
    <w:rsid w:val="00AB0D42"/>
    <w:rsid w:val="00AB423F"/>
    <w:rsid w:val="00AB635B"/>
    <w:rsid w:val="00AC2358"/>
    <w:rsid w:val="00AC49F5"/>
    <w:rsid w:val="00AC4EDA"/>
    <w:rsid w:val="00AD0313"/>
    <w:rsid w:val="00AD30D2"/>
    <w:rsid w:val="00AD334A"/>
    <w:rsid w:val="00AD4DDF"/>
    <w:rsid w:val="00AD5A9D"/>
    <w:rsid w:val="00AD751A"/>
    <w:rsid w:val="00AD7DB5"/>
    <w:rsid w:val="00AE073E"/>
    <w:rsid w:val="00AE1907"/>
    <w:rsid w:val="00AE2B4F"/>
    <w:rsid w:val="00AE34ED"/>
    <w:rsid w:val="00AE393D"/>
    <w:rsid w:val="00AE5CDD"/>
    <w:rsid w:val="00AE6110"/>
    <w:rsid w:val="00AE74DD"/>
    <w:rsid w:val="00AF615D"/>
    <w:rsid w:val="00B009C7"/>
    <w:rsid w:val="00B01F3A"/>
    <w:rsid w:val="00B1642B"/>
    <w:rsid w:val="00B20AA9"/>
    <w:rsid w:val="00B21032"/>
    <w:rsid w:val="00B21103"/>
    <w:rsid w:val="00B21273"/>
    <w:rsid w:val="00B21BBE"/>
    <w:rsid w:val="00B24F05"/>
    <w:rsid w:val="00B25470"/>
    <w:rsid w:val="00B25614"/>
    <w:rsid w:val="00B25A5E"/>
    <w:rsid w:val="00B25AC0"/>
    <w:rsid w:val="00B308CF"/>
    <w:rsid w:val="00B31E56"/>
    <w:rsid w:val="00B325C6"/>
    <w:rsid w:val="00B34219"/>
    <w:rsid w:val="00B4170E"/>
    <w:rsid w:val="00B45F80"/>
    <w:rsid w:val="00B51334"/>
    <w:rsid w:val="00B53312"/>
    <w:rsid w:val="00B5454B"/>
    <w:rsid w:val="00B55AF4"/>
    <w:rsid w:val="00B60355"/>
    <w:rsid w:val="00B603EB"/>
    <w:rsid w:val="00B6293F"/>
    <w:rsid w:val="00B636F3"/>
    <w:rsid w:val="00B6520A"/>
    <w:rsid w:val="00B65353"/>
    <w:rsid w:val="00B66206"/>
    <w:rsid w:val="00B71912"/>
    <w:rsid w:val="00B7291B"/>
    <w:rsid w:val="00B73B85"/>
    <w:rsid w:val="00B77F9B"/>
    <w:rsid w:val="00B92777"/>
    <w:rsid w:val="00B96C40"/>
    <w:rsid w:val="00B96E50"/>
    <w:rsid w:val="00BA0850"/>
    <w:rsid w:val="00BA4352"/>
    <w:rsid w:val="00BA54A3"/>
    <w:rsid w:val="00BA5BED"/>
    <w:rsid w:val="00BB0BC0"/>
    <w:rsid w:val="00BB44A3"/>
    <w:rsid w:val="00BB4ADF"/>
    <w:rsid w:val="00BC53E1"/>
    <w:rsid w:val="00BC7B81"/>
    <w:rsid w:val="00BD01C8"/>
    <w:rsid w:val="00BD2FBE"/>
    <w:rsid w:val="00BD3133"/>
    <w:rsid w:val="00BD38CF"/>
    <w:rsid w:val="00BD3BD3"/>
    <w:rsid w:val="00BE4E31"/>
    <w:rsid w:val="00BE5B72"/>
    <w:rsid w:val="00BE5F29"/>
    <w:rsid w:val="00BE60CE"/>
    <w:rsid w:val="00BE7182"/>
    <w:rsid w:val="00BF1CC3"/>
    <w:rsid w:val="00BF2A34"/>
    <w:rsid w:val="00BF63EC"/>
    <w:rsid w:val="00BF7180"/>
    <w:rsid w:val="00C00A50"/>
    <w:rsid w:val="00C02AFE"/>
    <w:rsid w:val="00C07731"/>
    <w:rsid w:val="00C12D2B"/>
    <w:rsid w:val="00C12DA2"/>
    <w:rsid w:val="00C130E1"/>
    <w:rsid w:val="00C13DD1"/>
    <w:rsid w:val="00C14FA5"/>
    <w:rsid w:val="00C151EC"/>
    <w:rsid w:val="00C17616"/>
    <w:rsid w:val="00C206AC"/>
    <w:rsid w:val="00C21AFA"/>
    <w:rsid w:val="00C23617"/>
    <w:rsid w:val="00C25093"/>
    <w:rsid w:val="00C25CB9"/>
    <w:rsid w:val="00C26A71"/>
    <w:rsid w:val="00C27574"/>
    <w:rsid w:val="00C2794A"/>
    <w:rsid w:val="00C27CDC"/>
    <w:rsid w:val="00C3117B"/>
    <w:rsid w:val="00C32AB8"/>
    <w:rsid w:val="00C3685C"/>
    <w:rsid w:val="00C4222C"/>
    <w:rsid w:val="00C432A4"/>
    <w:rsid w:val="00C436F4"/>
    <w:rsid w:val="00C43F91"/>
    <w:rsid w:val="00C4429A"/>
    <w:rsid w:val="00C443CB"/>
    <w:rsid w:val="00C473A3"/>
    <w:rsid w:val="00C518E2"/>
    <w:rsid w:val="00C51E89"/>
    <w:rsid w:val="00C53BFF"/>
    <w:rsid w:val="00C54FF9"/>
    <w:rsid w:val="00C576BD"/>
    <w:rsid w:val="00C60358"/>
    <w:rsid w:val="00C659C9"/>
    <w:rsid w:val="00C66369"/>
    <w:rsid w:val="00C663AD"/>
    <w:rsid w:val="00C672B3"/>
    <w:rsid w:val="00C7126F"/>
    <w:rsid w:val="00C73B0E"/>
    <w:rsid w:val="00C76F77"/>
    <w:rsid w:val="00C77BB9"/>
    <w:rsid w:val="00C80307"/>
    <w:rsid w:val="00C830A0"/>
    <w:rsid w:val="00C8393B"/>
    <w:rsid w:val="00C8412E"/>
    <w:rsid w:val="00C84B25"/>
    <w:rsid w:val="00C9337A"/>
    <w:rsid w:val="00C96533"/>
    <w:rsid w:val="00CA1AD9"/>
    <w:rsid w:val="00CA71FC"/>
    <w:rsid w:val="00CB15DA"/>
    <w:rsid w:val="00CB554A"/>
    <w:rsid w:val="00CB568B"/>
    <w:rsid w:val="00CC1BD6"/>
    <w:rsid w:val="00CC251C"/>
    <w:rsid w:val="00CC3B3E"/>
    <w:rsid w:val="00CC435E"/>
    <w:rsid w:val="00CC488F"/>
    <w:rsid w:val="00CC78CA"/>
    <w:rsid w:val="00CD0C16"/>
    <w:rsid w:val="00CD2B42"/>
    <w:rsid w:val="00CD4943"/>
    <w:rsid w:val="00CD5688"/>
    <w:rsid w:val="00CE4179"/>
    <w:rsid w:val="00CE465C"/>
    <w:rsid w:val="00CE56A0"/>
    <w:rsid w:val="00CE7974"/>
    <w:rsid w:val="00CF01D7"/>
    <w:rsid w:val="00CF122A"/>
    <w:rsid w:val="00CF7899"/>
    <w:rsid w:val="00CF7EB6"/>
    <w:rsid w:val="00D025C7"/>
    <w:rsid w:val="00D027B9"/>
    <w:rsid w:val="00D076F9"/>
    <w:rsid w:val="00D10E98"/>
    <w:rsid w:val="00D1292E"/>
    <w:rsid w:val="00D22FC1"/>
    <w:rsid w:val="00D2514F"/>
    <w:rsid w:val="00D331DF"/>
    <w:rsid w:val="00D33ED3"/>
    <w:rsid w:val="00D363BA"/>
    <w:rsid w:val="00D36845"/>
    <w:rsid w:val="00D3780A"/>
    <w:rsid w:val="00D40B2B"/>
    <w:rsid w:val="00D421E8"/>
    <w:rsid w:val="00D42E52"/>
    <w:rsid w:val="00D43D2D"/>
    <w:rsid w:val="00D46573"/>
    <w:rsid w:val="00D4677C"/>
    <w:rsid w:val="00D47348"/>
    <w:rsid w:val="00D502F0"/>
    <w:rsid w:val="00D56A90"/>
    <w:rsid w:val="00D60EEA"/>
    <w:rsid w:val="00D64653"/>
    <w:rsid w:val="00D67591"/>
    <w:rsid w:val="00D679C1"/>
    <w:rsid w:val="00D71B92"/>
    <w:rsid w:val="00D71D32"/>
    <w:rsid w:val="00D73511"/>
    <w:rsid w:val="00D740DC"/>
    <w:rsid w:val="00D74F8B"/>
    <w:rsid w:val="00D75FD9"/>
    <w:rsid w:val="00D77743"/>
    <w:rsid w:val="00D92CD5"/>
    <w:rsid w:val="00D946C9"/>
    <w:rsid w:val="00D95927"/>
    <w:rsid w:val="00D96A12"/>
    <w:rsid w:val="00DA3574"/>
    <w:rsid w:val="00DA45D8"/>
    <w:rsid w:val="00DA6839"/>
    <w:rsid w:val="00DA767F"/>
    <w:rsid w:val="00DB77C4"/>
    <w:rsid w:val="00DC2C8F"/>
    <w:rsid w:val="00DC40FC"/>
    <w:rsid w:val="00DD0AF7"/>
    <w:rsid w:val="00DD0BE6"/>
    <w:rsid w:val="00DD1C5A"/>
    <w:rsid w:val="00DD21E1"/>
    <w:rsid w:val="00DD2674"/>
    <w:rsid w:val="00DD2994"/>
    <w:rsid w:val="00DD3EA3"/>
    <w:rsid w:val="00DD4F31"/>
    <w:rsid w:val="00DD539A"/>
    <w:rsid w:val="00DD64AE"/>
    <w:rsid w:val="00DE3333"/>
    <w:rsid w:val="00DF5A73"/>
    <w:rsid w:val="00DF6CCC"/>
    <w:rsid w:val="00DF74A2"/>
    <w:rsid w:val="00DF7D6E"/>
    <w:rsid w:val="00E024F0"/>
    <w:rsid w:val="00E05FDB"/>
    <w:rsid w:val="00E07317"/>
    <w:rsid w:val="00E07B9F"/>
    <w:rsid w:val="00E07E30"/>
    <w:rsid w:val="00E11DFC"/>
    <w:rsid w:val="00E13207"/>
    <w:rsid w:val="00E16D10"/>
    <w:rsid w:val="00E20850"/>
    <w:rsid w:val="00E20B1B"/>
    <w:rsid w:val="00E2110D"/>
    <w:rsid w:val="00E30521"/>
    <w:rsid w:val="00E3271B"/>
    <w:rsid w:val="00E35F71"/>
    <w:rsid w:val="00E368B8"/>
    <w:rsid w:val="00E431F2"/>
    <w:rsid w:val="00E45B4D"/>
    <w:rsid w:val="00E50A67"/>
    <w:rsid w:val="00E5256B"/>
    <w:rsid w:val="00E5276F"/>
    <w:rsid w:val="00E52BE2"/>
    <w:rsid w:val="00E546FE"/>
    <w:rsid w:val="00E55B0C"/>
    <w:rsid w:val="00E63790"/>
    <w:rsid w:val="00E6642F"/>
    <w:rsid w:val="00E66CC1"/>
    <w:rsid w:val="00E7082C"/>
    <w:rsid w:val="00E70C3C"/>
    <w:rsid w:val="00E75A7B"/>
    <w:rsid w:val="00E76707"/>
    <w:rsid w:val="00E768A1"/>
    <w:rsid w:val="00E76DC9"/>
    <w:rsid w:val="00E80FE2"/>
    <w:rsid w:val="00E81936"/>
    <w:rsid w:val="00E854D5"/>
    <w:rsid w:val="00E92185"/>
    <w:rsid w:val="00E93920"/>
    <w:rsid w:val="00EA0D96"/>
    <w:rsid w:val="00EA141A"/>
    <w:rsid w:val="00EA5124"/>
    <w:rsid w:val="00EA54CC"/>
    <w:rsid w:val="00EA7C61"/>
    <w:rsid w:val="00EB31A9"/>
    <w:rsid w:val="00EB394C"/>
    <w:rsid w:val="00EB591F"/>
    <w:rsid w:val="00EB6CD5"/>
    <w:rsid w:val="00EC4216"/>
    <w:rsid w:val="00EC6466"/>
    <w:rsid w:val="00EC6B90"/>
    <w:rsid w:val="00ED1DCA"/>
    <w:rsid w:val="00ED710E"/>
    <w:rsid w:val="00ED7A7E"/>
    <w:rsid w:val="00EE03CE"/>
    <w:rsid w:val="00EE0690"/>
    <w:rsid w:val="00EE08B1"/>
    <w:rsid w:val="00EE2613"/>
    <w:rsid w:val="00EE5517"/>
    <w:rsid w:val="00EF3838"/>
    <w:rsid w:val="00F01223"/>
    <w:rsid w:val="00F01458"/>
    <w:rsid w:val="00F02A8C"/>
    <w:rsid w:val="00F035F1"/>
    <w:rsid w:val="00F0439E"/>
    <w:rsid w:val="00F053D7"/>
    <w:rsid w:val="00F06BF1"/>
    <w:rsid w:val="00F1282F"/>
    <w:rsid w:val="00F139C6"/>
    <w:rsid w:val="00F14049"/>
    <w:rsid w:val="00F1786F"/>
    <w:rsid w:val="00F21BDF"/>
    <w:rsid w:val="00F24BA3"/>
    <w:rsid w:val="00F308AB"/>
    <w:rsid w:val="00F332BC"/>
    <w:rsid w:val="00F410D3"/>
    <w:rsid w:val="00F41247"/>
    <w:rsid w:val="00F41424"/>
    <w:rsid w:val="00F42E11"/>
    <w:rsid w:val="00F4339A"/>
    <w:rsid w:val="00F44516"/>
    <w:rsid w:val="00F501B6"/>
    <w:rsid w:val="00F50945"/>
    <w:rsid w:val="00F52701"/>
    <w:rsid w:val="00F5470A"/>
    <w:rsid w:val="00F5732D"/>
    <w:rsid w:val="00F6207D"/>
    <w:rsid w:val="00F633C1"/>
    <w:rsid w:val="00F63911"/>
    <w:rsid w:val="00F66428"/>
    <w:rsid w:val="00F67FF8"/>
    <w:rsid w:val="00F73FC4"/>
    <w:rsid w:val="00F769C1"/>
    <w:rsid w:val="00F80BC1"/>
    <w:rsid w:val="00F81219"/>
    <w:rsid w:val="00F8421C"/>
    <w:rsid w:val="00F852C3"/>
    <w:rsid w:val="00F87224"/>
    <w:rsid w:val="00F87A93"/>
    <w:rsid w:val="00F94953"/>
    <w:rsid w:val="00F94D8D"/>
    <w:rsid w:val="00FA0491"/>
    <w:rsid w:val="00FA1ED1"/>
    <w:rsid w:val="00FA3126"/>
    <w:rsid w:val="00FB0B73"/>
    <w:rsid w:val="00FB0E16"/>
    <w:rsid w:val="00FB33F0"/>
    <w:rsid w:val="00FB6F5E"/>
    <w:rsid w:val="00FB7782"/>
    <w:rsid w:val="00FC19DB"/>
    <w:rsid w:val="00FC1A2C"/>
    <w:rsid w:val="00FC2DEF"/>
    <w:rsid w:val="00FC32C8"/>
    <w:rsid w:val="00FC42FB"/>
    <w:rsid w:val="00FC6808"/>
    <w:rsid w:val="00FD73A4"/>
    <w:rsid w:val="00FD7F58"/>
    <w:rsid w:val="00FE1285"/>
    <w:rsid w:val="00FE3C1D"/>
    <w:rsid w:val="00FF019D"/>
    <w:rsid w:val="00F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DFC54"/>
  <w15:chartTrackingRefBased/>
  <w15:docId w15:val="{B0506EC2-E789-4A25-AEDC-B4CDDF94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42FB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B40000"/>
      <w:sz w:val="44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42FB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2F5496" w:themeColor="accent1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0FF1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20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E36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66CC1"/>
    <w:pPr>
      <w:spacing w:after="0" w:line="240" w:lineRule="auto"/>
      <w:contextualSpacing/>
    </w:pPr>
    <w:rPr>
      <w:rFonts w:ascii="Calibri" w:eastAsiaTheme="majorEastAsia" w:hAnsi="Calibri" w:cstheme="majorBidi"/>
      <w:b/>
      <w:color w:val="00206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6CC1"/>
    <w:rPr>
      <w:rFonts w:ascii="Calibri" w:eastAsiaTheme="majorEastAsia" w:hAnsi="Calibri" w:cstheme="majorBidi"/>
      <w:b/>
      <w:color w:val="002060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B20AA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3A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AD5"/>
  </w:style>
  <w:style w:type="paragraph" w:styleId="Pieddepage">
    <w:name w:val="footer"/>
    <w:basedOn w:val="Normal"/>
    <w:link w:val="PieddepageCar"/>
    <w:uiPriority w:val="99"/>
    <w:unhideWhenUsed/>
    <w:rsid w:val="002E3A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AD5"/>
  </w:style>
  <w:style w:type="character" w:customStyle="1" w:styleId="Titre1Car">
    <w:name w:val="Titre 1 Car"/>
    <w:basedOn w:val="Policepardfaut"/>
    <w:link w:val="Titre1"/>
    <w:uiPriority w:val="9"/>
    <w:rsid w:val="00FC42FB"/>
    <w:rPr>
      <w:rFonts w:ascii="Calibri" w:eastAsiaTheme="majorEastAsia" w:hAnsi="Calibri" w:cstheme="majorBidi"/>
      <w:b/>
      <w:color w:val="B40000"/>
      <w:sz w:val="44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C42FB"/>
    <w:rPr>
      <w:rFonts w:ascii="Calibri" w:eastAsiaTheme="majorEastAsia" w:hAnsi="Calibri" w:cstheme="majorBidi"/>
      <w:b/>
      <w:color w:val="2F5496" w:themeColor="accent1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E0FF1"/>
    <w:rPr>
      <w:rFonts w:ascii="Calibri" w:eastAsiaTheme="majorEastAsia" w:hAnsi="Calibri" w:cstheme="majorBidi"/>
      <w:b/>
      <w:color w:val="1F3763" w:themeColor="accent1" w:themeShade="7F"/>
      <w:szCs w:val="24"/>
    </w:rPr>
  </w:style>
  <w:style w:type="table" w:styleId="Grilledutableau">
    <w:name w:val="Table Grid"/>
    <w:basedOn w:val="TableauNormal"/>
    <w:uiPriority w:val="39"/>
    <w:rsid w:val="0097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FD7F58"/>
    <w:pPr>
      <w:outlineLvl w:val="9"/>
    </w:pPr>
    <w:rPr>
      <w:rFonts w:asciiTheme="majorHAnsi" w:hAnsiTheme="majorHAnsi"/>
      <w:b w:val="0"/>
      <w:color w:val="2F5496" w:themeColor="accent1" w:themeShade="BF"/>
      <w:sz w:val="32"/>
      <w:u w:val="none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D60EEA"/>
    <w:pPr>
      <w:tabs>
        <w:tab w:val="right" w:leader="dot" w:pos="9394"/>
      </w:tabs>
      <w:spacing w:before="120" w:after="120" w:line="360" w:lineRule="auto"/>
    </w:pPr>
    <w:rPr>
      <w:rFonts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1C2773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Hyperlien">
    <w:name w:val="Hyperlink"/>
    <w:basedOn w:val="Policepardfaut"/>
    <w:uiPriority w:val="99"/>
    <w:unhideWhenUsed/>
    <w:rsid w:val="00FD7F58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9850F6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28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28E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28E0"/>
    <w:rPr>
      <w:vertAlign w:val="superscript"/>
    </w:rPr>
  </w:style>
  <w:style w:type="table" w:styleId="Grilledetableauclaire">
    <w:name w:val="Grid Table Light"/>
    <w:basedOn w:val="TableauNormal"/>
    <w:uiPriority w:val="40"/>
    <w:rsid w:val="001643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-Accentuation3">
    <w:name w:val="Grid Table 1 Light Accent 3"/>
    <w:basedOn w:val="TableauNormal"/>
    <w:uiPriority w:val="46"/>
    <w:rsid w:val="0043480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3">
    <w:name w:val="Grid Table 2 Accent 3"/>
    <w:basedOn w:val="TableauNormal"/>
    <w:uiPriority w:val="47"/>
    <w:rsid w:val="009E07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M4">
    <w:name w:val="toc 4"/>
    <w:basedOn w:val="Normal"/>
    <w:next w:val="Normal"/>
    <w:autoRedefine/>
    <w:uiPriority w:val="39"/>
    <w:unhideWhenUsed/>
    <w:rsid w:val="00A42511"/>
    <w:pPr>
      <w:spacing w:after="0"/>
      <w:ind w:left="66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A42511"/>
    <w:pPr>
      <w:spacing w:after="0"/>
      <w:ind w:left="88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A42511"/>
    <w:pPr>
      <w:spacing w:after="0"/>
      <w:ind w:left="11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A42511"/>
    <w:pPr>
      <w:spacing w:after="0"/>
      <w:ind w:left="132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A42511"/>
    <w:pPr>
      <w:spacing w:after="0"/>
      <w:ind w:left="154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A42511"/>
    <w:pPr>
      <w:spacing w:after="0"/>
      <w:ind w:left="1760"/>
    </w:pPr>
    <w:rPr>
      <w:rFonts w:cstheme="minorHAns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2357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4055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05596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rsid w:val="003120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visit">
    <w:name w:val="FollowedHyperlink"/>
    <w:basedOn w:val="Policepardfaut"/>
    <w:uiPriority w:val="99"/>
    <w:semiHidden/>
    <w:unhideWhenUsed/>
    <w:rsid w:val="0031562A"/>
    <w:rPr>
      <w:color w:val="954F72" w:themeColor="followed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1E360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hart" Target="charts/chart11.xm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hart" Target="charts/chart9.xml"/><Relationship Id="rId27" Type="http://schemas.openxmlformats.org/officeDocument/2006/relationships/chart" Target="charts/chart1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050" i="1"/>
              <a:t>MSSS, 2024-2025</a:t>
            </a:r>
          </a:p>
        </c:rich>
      </c:tx>
      <c:layout>
        <c:manualLayout>
          <c:xMode val="edge"/>
          <c:yMode val="edge"/>
          <c:x val="0.81749834853007119"/>
          <c:y val="2.38094437768384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PSOC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Feuil1!$B$2:$B$19</c:f>
              <c:numCache>
                <c:formatCode>General</c:formatCode>
                <c:ptCount val="18"/>
                <c:pt idx="0">
                  <c:v>91</c:v>
                </c:pt>
                <c:pt idx="1">
                  <c:v>80</c:v>
                </c:pt>
                <c:pt idx="2">
                  <c:v>89</c:v>
                </c:pt>
                <c:pt idx="3">
                  <c:v>89</c:v>
                </c:pt>
                <c:pt idx="4">
                  <c:v>87</c:v>
                </c:pt>
                <c:pt idx="5">
                  <c:v>80</c:v>
                </c:pt>
                <c:pt idx="6">
                  <c:v>88</c:v>
                </c:pt>
                <c:pt idx="7">
                  <c:v>86</c:v>
                </c:pt>
                <c:pt idx="8">
                  <c:v>93</c:v>
                </c:pt>
                <c:pt idx="9">
                  <c:v>91</c:v>
                </c:pt>
                <c:pt idx="10">
                  <c:v>93</c:v>
                </c:pt>
                <c:pt idx="11">
                  <c:v>91</c:v>
                </c:pt>
                <c:pt idx="12">
                  <c:v>90</c:v>
                </c:pt>
                <c:pt idx="13">
                  <c:v>85</c:v>
                </c:pt>
                <c:pt idx="14">
                  <c:v>90</c:v>
                </c:pt>
                <c:pt idx="15">
                  <c:v>90</c:v>
                </c:pt>
                <c:pt idx="16">
                  <c:v>82</c:v>
                </c:pt>
                <c:pt idx="17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16-435C-B8C0-13FCC8183003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Hors PSOC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Feuil1!$C$2:$C$19</c:f>
              <c:numCache>
                <c:formatCode>General</c:formatCode>
                <c:ptCount val="18"/>
                <c:pt idx="0">
                  <c:v>4</c:v>
                </c:pt>
                <c:pt idx="1">
                  <c:v>15</c:v>
                </c:pt>
                <c:pt idx="2">
                  <c:v>7</c:v>
                </c:pt>
                <c:pt idx="3">
                  <c:v>0</c:v>
                </c:pt>
                <c:pt idx="4">
                  <c:v>5</c:v>
                </c:pt>
                <c:pt idx="5">
                  <c:v>16</c:v>
                </c:pt>
                <c:pt idx="6">
                  <c:v>5</c:v>
                </c:pt>
                <c:pt idx="7">
                  <c:v>6</c:v>
                </c:pt>
                <c:pt idx="8">
                  <c:v>0</c:v>
                </c:pt>
                <c:pt idx="9">
                  <c:v>7</c:v>
                </c:pt>
                <c:pt idx="10">
                  <c:v>7</c:v>
                </c:pt>
                <c:pt idx="11">
                  <c:v>3</c:v>
                </c:pt>
                <c:pt idx="12">
                  <c:v>5</c:v>
                </c:pt>
                <c:pt idx="13">
                  <c:v>10</c:v>
                </c:pt>
                <c:pt idx="14">
                  <c:v>3</c:v>
                </c:pt>
                <c:pt idx="15">
                  <c:v>5</c:v>
                </c:pt>
                <c:pt idx="16">
                  <c:v>18</c:v>
                </c:pt>
                <c:pt idx="17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16-435C-B8C0-13FCC8183003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Autres financements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Feuil1!$D$2:$D$19</c:f>
              <c:numCache>
                <c:formatCode>General</c:formatCode>
                <c:ptCount val="18"/>
                <c:pt idx="0">
                  <c:v>4</c:v>
                </c:pt>
                <c:pt idx="1">
                  <c:v>6</c:v>
                </c:pt>
                <c:pt idx="2">
                  <c:v>4</c:v>
                </c:pt>
                <c:pt idx="3">
                  <c:v>11</c:v>
                </c:pt>
                <c:pt idx="4">
                  <c:v>8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6</c:v>
                </c:pt>
                <c:pt idx="9">
                  <c:v>2</c:v>
                </c:pt>
                <c:pt idx="10">
                  <c:v>1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7</c:v>
                </c:pt>
                <c:pt idx="15">
                  <c:v>4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16-435C-B8C0-13FCC81830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31690752"/>
        <c:axId val="1131691168"/>
      </c:barChart>
      <c:catAx>
        <c:axId val="113169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31691168"/>
        <c:crosses val="autoZero"/>
        <c:auto val="1"/>
        <c:lblAlgn val="ctr"/>
        <c:lblOffset val="100"/>
        <c:noMultiLvlLbl val="0"/>
      </c:catAx>
      <c:valAx>
        <c:axId val="1131691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3169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60874065573402"/>
          <c:y val="0.88217566554180726"/>
          <c:w val="0.46868621483664236"/>
          <c:h val="7.1003731371185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0668713721012386"/>
          <c:y val="2.12630236019561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Proportion régionale</c:v>
                </c:pt>
              </c:strCache>
            </c:strRef>
          </c:tx>
          <c:spPr>
            <a:solidFill>
              <a:schemeClr val="accent1"/>
            </a:solidFill>
            <a:ln w="57150" cmpd="sng">
              <a:solidFill>
                <a:schemeClr val="accent1"/>
              </a:solidFill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Feuil1!$B$2:$B$19</c:f>
              <c:numCache>
                <c:formatCode>0%</c:formatCode>
                <c:ptCount val="18"/>
                <c:pt idx="0">
                  <c:v>0.93</c:v>
                </c:pt>
                <c:pt idx="1">
                  <c:v>0.96</c:v>
                </c:pt>
                <c:pt idx="2">
                  <c:v>0.89</c:v>
                </c:pt>
                <c:pt idx="3">
                  <c:v>0.91</c:v>
                </c:pt>
                <c:pt idx="4">
                  <c:v>0.99</c:v>
                </c:pt>
                <c:pt idx="5">
                  <c:v>1</c:v>
                </c:pt>
                <c:pt idx="6">
                  <c:v>0.97</c:v>
                </c:pt>
                <c:pt idx="7">
                  <c:v>0.98</c:v>
                </c:pt>
                <c:pt idx="8">
                  <c:v>0.96</c:v>
                </c:pt>
                <c:pt idx="9">
                  <c:v>0.86</c:v>
                </c:pt>
                <c:pt idx="10">
                  <c:v>0.9</c:v>
                </c:pt>
                <c:pt idx="11">
                  <c:v>0.91</c:v>
                </c:pt>
                <c:pt idx="12">
                  <c:v>0.92</c:v>
                </c:pt>
                <c:pt idx="13">
                  <c:v>0.98</c:v>
                </c:pt>
                <c:pt idx="14">
                  <c:v>0.91</c:v>
                </c:pt>
                <c:pt idx="15">
                  <c:v>0.98</c:v>
                </c:pt>
                <c:pt idx="16">
                  <c:v>0.96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61-43AC-B7FC-894867290F09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Feuil1!$C$2:$C$19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1-9B61-43AC-B7FC-894867290F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0677024"/>
        <c:axId val="1140681184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Proportion provinciale</c:v>
                </c:pt>
              </c:strCache>
            </c:strRef>
          </c:tx>
          <c:spPr>
            <a:ln w="571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Feuil1!$D$2:$D$19</c:f>
              <c:numCache>
                <c:formatCode>0%</c:formatCode>
                <c:ptCount val="18"/>
                <c:pt idx="0">
                  <c:v>0.95</c:v>
                </c:pt>
                <c:pt idx="1">
                  <c:v>0.95</c:v>
                </c:pt>
                <c:pt idx="2">
                  <c:v>0.95</c:v>
                </c:pt>
                <c:pt idx="3">
                  <c:v>0.95</c:v>
                </c:pt>
                <c:pt idx="4">
                  <c:v>0.95</c:v>
                </c:pt>
                <c:pt idx="5">
                  <c:v>0.95</c:v>
                </c:pt>
                <c:pt idx="6">
                  <c:v>0.95</c:v>
                </c:pt>
                <c:pt idx="7">
                  <c:v>0.95</c:v>
                </c:pt>
                <c:pt idx="8">
                  <c:v>0.95</c:v>
                </c:pt>
                <c:pt idx="9">
                  <c:v>0.95</c:v>
                </c:pt>
                <c:pt idx="10">
                  <c:v>0.95</c:v>
                </c:pt>
                <c:pt idx="11">
                  <c:v>0.95</c:v>
                </c:pt>
                <c:pt idx="12">
                  <c:v>0.95</c:v>
                </c:pt>
                <c:pt idx="13">
                  <c:v>0.95</c:v>
                </c:pt>
                <c:pt idx="14">
                  <c:v>0.95</c:v>
                </c:pt>
                <c:pt idx="15">
                  <c:v>0.95</c:v>
                </c:pt>
                <c:pt idx="16">
                  <c:v>0.95</c:v>
                </c:pt>
                <c:pt idx="17">
                  <c:v>0.95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B61-43AC-B7FC-894867290F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0677024"/>
        <c:axId val="1140681184"/>
      </c:lineChart>
      <c:catAx>
        <c:axId val="114067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40681184"/>
        <c:crosses val="autoZero"/>
        <c:auto val="1"/>
        <c:lblAlgn val="ctr"/>
        <c:lblOffset val="100"/>
        <c:noMultiLvlLbl val="0"/>
      </c:catAx>
      <c:valAx>
        <c:axId val="1140681184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4067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0243453248973262"/>
          <c:y val="2.48036378668871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Proportion d'organismes AVEC un financement à la mission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Feuil1!$B$2:$B$19</c:f>
              <c:numCache>
                <c:formatCode>General</c:formatCode>
                <c:ptCount val="18"/>
                <c:pt idx="0">
                  <c:v>65</c:v>
                </c:pt>
                <c:pt idx="1">
                  <c:v>77</c:v>
                </c:pt>
                <c:pt idx="2">
                  <c:v>52</c:v>
                </c:pt>
                <c:pt idx="3">
                  <c:v>69</c:v>
                </c:pt>
                <c:pt idx="4">
                  <c:v>91</c:v>
                </c:pt>
                <c:pt idx="5">
                  <c:v>100</c:v>
                </c:pt>
                <c:pt idx="6">
                  <c:v>88</c:v>
                </c:pt>
                <c:pt idx="7">
                  <c:v>86</c:v>
                </c:pt>
                <c:pt idx="8">
                  <c:v>76</c:v>
                </c:pt>
                <c:pt idx="9">
                  <c:v>60</c:v>
                </c:pt>
                <c:pt idx="10">
                  <c:v>62</c:v>
                </c:pt>
                <c:pt idx="11">
                  <c:v>85</c:v>
                </c:pt>
                <c:pt idx="12">
                  <c:v>73</c:v>
                </c:pt>
                <c:pt idx="13">
                  <c:v>95</c:v>
                </c:pt>
                <c:pt idx="14">
                  <c:v>58</c:v>
                </c:pt>
                <c:pt idx="15">
                  <c:v>87</c:v>
                </c:pt>
                <c:pt idx="16">
                  <c:v>0</c:v>
                </c:pt>
                <c:pt idx="1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D-4428-B16A-6AF39A3F0AF8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Proportion d'organismes SANS financement à la mission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Feuil1!$C$2:$C$19</c:f>
              <c:numCache>
                <c:formatCode>General</c:formatCode>
                <c:ptCount val="18"/>
                <c:pt idx="0">
                  <c:v>35</c:v>
                </c:pt>
                <c:pt idx="1">
                  <c:v>23</c:v>
                </c:pt>
                <c:pt idx="2">
                  <c:v>48</c:v>
                </c:pt>
                <c:pt idx="3">
                  <c:v>31</c:v>
                </c:pt>
                <c:pt idx="4">
                  <c:v>9</c:v>
                </c:pt>
                <c:pt idx="5">
                  <c:v>0</c:v>
                </c:pt>
                <c:pt idx="6">
                  <c:v>13</c:v>
                </c:pt>
                <c:pt idx="7">
                  <c:v>14</c:v>
                </c:pt>
                <c:pt idx="8">
                  <c:v>24</c:v>
                </c:pt>
                <c:pt idx="9">
                  <c:v>40</c:v>
                </c:pt>
                <c:pt idx="10">
                  <c:v>38</c:v>
                </c:pt>
                <c:pt idx="11">
                  <c:v>15</c:v>
                </c:pt>
                <c:pt idx="12">
                  <c:v>27</c:v>
                </c:pt>
                <c:pt idx="13">
                  <c:v>5</c:v>
                </c:pt>
                <c:pt idx="14">
                  <c:v>42</c:v>
                </c:pt>
                <c:pt idx="15">
                  <c:v>13</c:v>
                </c:pt>
                <c:pt idx="16">
                  <c:v>100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0D-4428-B16A-6AF39A3F0A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31690752"/>
        <c:axId val="1131691168"/>
      </c:barChart>
      <c:catAx>
        <c:axId val="113169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31691168"/>
        <c:crosses val="autoZero"/>
        <c:auto val="1"/>
        <c:lblAlgn val="ctr"/>
        <c:lblOffset val="100"/>
        <c:noMultiLvlLbl val="0"/>
      </c:catAx>
      <c:valAx>
        <c:axId val="1131691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3169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0668713721012386"/>
          <c:y val="3.30715171558495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Proportion d'organismes AVEC un financement à la mission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Feuil1!$B$2:$B$19</c:f>
              <c:numCache>
                <c:formatCode>General</c:formatCode>
                <c:ptCount val="18"/>
                <c:pt idx="0">
                  <c:v>95</c:v>
                </c:pt>
                <c:pt idx="1">
                  <c:v>100</c:v>
                </c:pt>
                <c:pt idx="2">
                  <c:v>0</c:v>
                </c:pt>
                <c:pt idx="3">
                  <c:v>65</c:v>
                </c:pt>
                <c:pt idx="4">
                  <c:v>0</c:v>
                </c:pt>
                <c:pt idx="5">
                  <c:v>100</c:v>
                </c:pt>
                <c:pt idx="6">
                  <c:v>0</c:v>
                </c:pt>
                <c:pt idx="7">
                  <c:v>100</c:v>
                </c:pt>
                <c:pt idx="8">
                  <c:v>0</c:v>
                </c:pt>
                <c:pt idx="9">
                  <c:v>0</c:v>
                </c:pt>
                <c:pt idx="10">
                  <c:v>100</c:v>
                </c:pt>
                <c:pt idx="11">
                  <c:v>0</c:v>
                </c:pt>
                <c:pt idx="12">
                  <c:v>0</c:v>
                </c:pt>
                <c:pt idx="13">
                  <c:v>82</c:v>
                </c:pt>
                <c:pt idx="14">
                  <c:v>0</c:v>
                </c:pt>
                <c:pt idx="15">
                  <c:v>75</c:v>
                </c:pt>
                <c:pt idx="16">
                  <c:v>0</c:v>
                </c:pt>
                <c:pt idx="1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8A-497C-A538-58673DB63079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Proportion d'organismes SANS financement à la mission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Feuil1!$C$2:$C$19</c:f>
              <c:numCache>
                <c:formatCode>General</c:formatCode>
                <c:ptCount val="18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35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18</c:v>
                </c:pt>
                <c:pt idx="14">
                  <c:v>0</c:v>
                </c:pt>
                <c:pt idx="15">
                  <c:v>25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8A-497C-A538-58673DB63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31690752"/>
        <c:axId val="1131691168"/>
      </c:barChart>
      <c:catAx>
        <c:axId val="113169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31691168"/>
        <c:crosses val="autoZero"/>
        <c:auto val="1"/>
        <c:lblAlgn val="ctr"/>
        <c:lblOffset val="100"/>
        <c:noMultiLvlLbl val="0"/>
      </c:catAx>
      <c:valAx>
        <c:axId val="11316911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3169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030837941301574"/>
          <c:y val="2.5521054870267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Proportion régionale</c:v>
                </c:pt>
              </c:strCache>
            </c:strRef>
          </c:tx>
          <c:spPr>
            <a:solidFill>
              <a:schemeClr val="accent1"/>
            </a:solidFill>
            <a:ln w="57150" cmpd="sng">
              <a:solidFill>
                <a:schemeClr val="accent1"/>
              </a:solidFill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Feuil1!$B$2:$B$19</c:f>
              <c:numCache>
                <c:formatCode>0%</c:formatCode>
                <c:ptCount val="18"/>
                <c:pt idx="0">
                  <c:v>0.2</c:v>
                </c:pt>
                <c:pt idx="1">
                  <c:v>0.31</c:v>
                </c:pt>
                <c:pt idx="2">
                  <c:v>0.21</c:v>
                </c:pt>
                <c:pt idx="3">
                  <c:v>0.01</c:v>
                </c:pt>
                <c:pt idx="4">
                  <c:v>0.3</c:v>
                </c:pt>
                <c:pt idx="5">
                  <c:v>0.43</c:v>
                </c:pt>
                <c:pt idx="6">
                  <c:v>0.34</c:v>
                </c:pt>
                <c:pt idx="7">
                  <c:v>0.15</c:v>
                </c:pt>
                <c:pt idx="8">
                  <c:v>7.0000000000000007E-2</c:v>
                </c:pt>
                <c:pt idx="9">
                  <c:v>0.49</c:v>
                </c:pt>
                <c:pt idx="10">
                  <c:v>0.21</c:v>
                </c:pt>
                <c:pt idx="11">
                  <c:v>0.1</c:v>
                </c:pt>
                <c:pt idx="12">
                  <c:v>0.16</c:v>
                </c:pt>
                <c:pt idx="13">
                  <c:v>0.37</c:v>
                </c:pt>
                <c:pt idx="14">
                  <c:v>0.25</c:v>
                </c:pt>
                <c:pt idx="15">
                  <c:v>0.21</c:v>
                </c:pt>
                <c:pt idx="16">
                  <c:v>0.04</c:v>
                </c:pt>
                <c:pt idx="17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8A-4B91-8C6A-7B9ADA907A62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Feuil1!$C$2:$C$19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1-808A-4B91-8C6A-7B9ADA907A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0677024"/>
        <c:axId val="1140681184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Proportion provinciale</c:v>
                </c:pt>
              </c:strCache>
            </c:strRef>
          </c:tx>
          <c:spPr>
            <a:ln w="571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Feuil1!$D$2:$D$19</c:f>
              <c:numCache>
                <c:formatCode>0%</c:formatCode>
                <c:ptCount val="18"/>
                <c:pt idx="0">
                  <c:v>0.25</c:v>
                </c:pt>
                <c:pt idx="1">
                  <c:v>0.25</c:v>
                </c:pt>
                <c:pt idx="2">
                  <c:v>0.25</c:v>
                </c:pt>
                <c:pt idx="3">
                  <c:v>0.25</c:v>
                </c:pt>
                <c:pt idx="4">
                  <c:v>0.25</c:v>
                </c:pt>
                <c:pt idx="5">
                  <c:v>0.25</c:v>
                </c:pt>
                <c:pt idx="6">
                  <c:v>0.25</c:v>
                </c:pt>
                <c:pt idx="7">
                  <c:v>0.25</c:v>
                </c:pt>
                <c:pt idx="8">
                  <c:v>0.25</c:v>
                </c:pt>
                <c:pt idx="9">
                  <c:v>0.25</c:v>
                </c:pt>
                <c:pt idx="10">
                  <c:v>0.25</c:v>
                </c:pt>
                <c:pt idx="11">
                  <c:v>0.25</c:v>
                </c:pt>
                <c:pt idx="12">
                  <c:v>0.25</c:v>
                </c:pt>
                <c:pt idx="13">
                  <c:v>0.25</c:v>
                </c:pt>
                <c:pt idx="14">
                  <c:v>0.25</c:v>
                </c:pt>
                <c:pt idx="15">
                  <c:v>0.25</c:v>
                </c:pt>
                <c:pt idx="16">
                  <c:v>0.25</c:v>
                </c:pt>
                <c:pt idx="17">
                  <c:v>0.25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08A-4B91-8C6A-7B9ADA907A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0677024"/>
        <c:axId val="1140681184"/>
      </c:lineChart>
      <c:catAx>
        <c:axId val="114067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40681184"/>
        <c:crosses val="autoZero"/>
        <c:auto val="1"/>
        <c:lblAlgn val="ctr"/>
        <c:lblOffset val="100"/>
        <c:noMultiLvlLbl val="0"/>
      </c:catAx>
      <c:valAx>
        <c:axId val="114068118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4067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 2024-2025</a:t>
            </a:r>
          </a:p>
        </c:rich>
      </c:tx>
      <c:layout>
        <c:manualLayout>
          <c:xMode val="edge"/>
          <c:yMode val="edge"/>
          <c:x val="0.81808844507845935"/>
          <c:y val="9.305788200260562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0.41139339750862097"/>
          <c:y val="3.1361368496079831E-2"/>
          <c:w val="0.5580645571942594"/>
          <c:h val="0.83728186506978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Colonne1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Feuil1!$A$2:$A$36</c:f>
              <c:strCache>
                <c:ptCount val="35"/>
                <c:pt idx="0">
                  <c:v>Z - Organismes de justice alternative</c:v>
                </c:pt>
                <c:pt idx="1">
                  <c:v>Y - Maisons d'hébergement pour hommes en difficulté</c:v>
                </c:pt>
                <c:pt idx="2">
                  <c:v>X - Autres ressources pour hommes</c:v>
                </c:pt>
                <c:pt idx="3">
                  <c:v>W - Agressions à caractère sexuel</c:v>
                </c:pt>
                <c:pt idx="4">
                  <c:v>V - CALACS</c:v>
                </c:pt>
                <c:pt idx="5">
                  <c:v>U - Autres ressources pour femmes</c:v>
                </c:pt>
                <c:pt idx="6">
                  <c:v>T - Centres de femmes</c:v>
                </c:pt>
                <c:pt idx="7">
                  <c:v>S - Maisons d'hébergement pour femmes violentées ou en difficulté</c:v>
                </c:pt>
                <c:pt idx="8">
                  <c:v>R - Maintien à domicile</c:v>
                </c:pt>
                <c:pt idx="9">
                  <c:v>Q - Concertation et consultation générale</c:v>
                </c:pt>
                <c:pt idx="10">
                  <c:v>P - Hébergement mixte</c:v>
                </c:pt>
                <c:pt idx="11">
                  <c:v>O - VIH/SIDA</c:v>
                </c:pt>
                <c:pt idx="12">
                  <c:v>N - Assistance et accompagnement et centres d'écoute téléphonique</c:v>
                </c:pt>
                <c:pt idx="13">
                  <c:v>M - Communautés culturelles et autochtones</c:v>
                </c:pt>
                <c:pt idx="14">
                  <c:v>L - Personnes démunies</c:v>
                </c:pt>
                <c:pt idx="15">
                  <c:v>K - Santé physique</c:v>
                </c:pt>
                <c:pt idx="16">
                  <c:v>J - Personnes âgées</c:v>
                </c:pt>
                <c:pt idx="17">
                  <c:v>I - Orientation et identités sexuelles</c:v>
                </c:pt>
                <c:pt idx="18">
                  <c:v>H - CAB</c:v>
                </c:pt>
                <c:pt idx="19">
                  <c:v>G - Santé mentale</c:v>
                </c:pt>
                <c:pt idx="20">
                  <c:v>F - Troubles du spectre de l'autisme</c:v>
                </c:pt>
                <c:pt idx="21">
                  <c:v>E - Déficiences multiples</c:v>
                </c:pt>
                <c:pt idx="22">
                  <c:v>D - Déficience intellectuelle</c:v>
                </c:pt>
                <c:pt idx="23">
                  <c:v>C - Déficience physique</c:v>
                </c:pt>
                <c:pt idx="24">
                  <c:v>B - Contraception, allaitement, périnatalité, famille</c:v>
                </c:pt>
                <c:pt idx="25">
                  <c:v>A - Alcoolisme / toxicomanie et autres dépendances</c:v>
                </c:pt>
                <c:pt idx="26">
                  <c:v>9 - Inconnu</c:v>
                </c:pt>
                <c:pt idx="27">
                  <c:v>8 - Maisons agréées de soins palliatifs</c:v>
                </c:pt>
                <c:pt idx="28">
                  <c:v>7 - Centres de ressources périnatales</c:v>
                </c:pt>
                <c:pt idx="29">
                  <c:v>6 - Maisons d'hébergement communautaire jeunesse</c:v>
                </c:pt>
                <c:pt idx="30">
                  <c:v>5 - Santé publique</c:v>
                </c:pt>
                <c:pt idx="31">
                  <c:v>4 - Cancer</c:v>
                </c:pt>
                <c:pt idx="32">
                  <c:v>3 - Adoption</c:v>
                </c:pt>
                <c:pt idx="33">
                  <c:v>2 - Autres ressources jeunesse</c:v>
                </c:pt>
                <c:pt idx="34">
                  <c:v>1 - Maisons de jeunes</c:v>
                </c:pt>
              </c:strCache>
            </c:strRef>
          </c:cat>
          <c:val>
            <c:numRef>
              <c:f>Feuil1!$B$2:$B$36</c:f>
              <c:numCache>
                <c:formatCode>0%</c:formatCode>
                <c:ptCount val="35"/>
                <c:pt idx="0">
                  <c:v>0.1</c:v>
                </c:pt>
                <c:pt idx="1">
                  <c:v>0.6</c:v>
                </c:pt>
                <c:pt idx="2">
                  <c:v>0.17</c:v>
                </c:pt>
                <c:pt idx="3">
                  <c:v>0.33</c:v>
                </c:pt>
                <c:pt idx="4">
                  <c:v>7.0000000000000007E-2</c:v>
                </c:pt>
                <c:pt idx="5">
                  <c:v>0.18</c:v>
                </c:pt>
                <c:pt idx="6">
                  <c:v>0.2</c:v>
                </c:pt>
                <c:pt idx="7">
                  <c:v>0.18</c:v>
                </c:pt>
                <c:pt idx="8">
                  <c:v>0.13</c:v>
                </c:pt>
                <c:pt idx="9">
                  <c:v>0.11</c:v>
                </c:pt>
                <c:pt idx="10">
                  <c:v>0.24</c:v>
                </c:pt>
                <c:pt idx="11">
                  <c:v>0.35</c:v>
                </c:pt>
                <c:pt idx="12">
                  <c:v>0.23</c:v>
                </c:pt>
                <c:pt idx="13">
                  <c:v>0.28999999999999998</c:v>
                </c:pt>
                <c:pt idx="14">
                  <c:v>0.23</c:v>
                </c:pt>
                <c:pt idx="15">
                  <c:v>0.06</c:v>
                </c:pt>
                <c:pt idx="16">
                  <c:v>0.21</c:v>
                </c:pt>
                <c:pt idx="17">
                  <c:v>0.05</c:v>
                </c:pt>
                <c:pt idx="18">
                  <c:v>0.31</c:v>
                </c:pt>
                <c:pt idx="19">
                  <c:v>0.16</c:v>
                </c:pt>
                <c:pt idx="20">
                  <c:v>0.2</c:v>
                </c:pt>
                <c:pt idx="21">
                  <c:v>0.12</c:v>
                </c:pt>
                <c:pt idx="22">
                  <c:v>0.12</c:v>
                </c:pt>
                <c:pt idx="23">
                  <c:v>0.1</c:v>
                </c:pt>
                <c:pt idx="24">
                  <c:v>0.64</c:v>
                </c:pt>
                <c:pt idx="25">
                  <c:v>0.54</c:v>
                </c:pt>
                <c:pt idx="26">
                  <c:v>0.56000000000000005</c:v>
                </c:pt>
                <c:pt idx="27">
                  <c:v>0.12</c:v>
                </c:pt>
                <c:pt idx="28">
                  <c:v>0.5</c:v>
                </c:pt>
                <c:pt idx="29">
                  <c:v>0.37</c:v>
                </c:pt>
                <c:pt idx="30">
                  <c:v>0.89</c:v>
                </c:pt>
                <c:pt idx="31">
                  <c:v>0.19</c:v>
                </c:pt>
                <c:pt idx="32">
                  <c:v>0</c:v>
                </c:pt>
                <c:pt idx="33">
                  <c:v>0.35</c:v>
                </c:pt>
                <c:pt idx="3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5-448D-8C19-D3F003FAD3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87433792"/>
        <c:axId val="587434208"/>
      </c:barChart>
      <c:catAx>
        <c:axId val="5874337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87434208"/>
        <c:crosses val="autoZero"/>
        <c:auto val="1"/>
        <c:lblAlgn val="ctr"/>
        <c:lblOffset val="100"/>
        <c:noMultiLvlLbl val="0"/>
      </c:catAx>
      <c:valAx>
        <c:axId val="587434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87433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 2024-2025</a:t>
            </a:r>
          </a:p>
        </c:rich>
      </c:tx>
      <c:layout>
        <c:manualLayout>
          <c:xMode val="edge"/>
          <c:yMode val="edge"/>
          <c:x val="0.8110630507997230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0.41545966962773467"/>
          <c:y val="1.8219461697722567E-2"/>
          <c:w val="0.552632768891966"/>
          <c:h val="0.9054685120881629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PSOC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Feuil1!$A$2:$A$36</c:f>
              <c:strCache>
                <c:ptCount val="35"/>
                <c:pt idx="0">
                  <c:v>Z - Organismes de justice alternative</c:v>
                </c:pt>
                <c:pt idx="1">
                  <c:v>Y - Maisons d'hébergement pour hommes en difficulté</c:v>
                </c:pt>
                <c:pt idx="2">
                  <c:v>X - Autres ressources pour hommes</c:v>
                </c:pt>
                <c:pt idx="3">
                  <c:v>W - Agressions à caractère sexuel</c:v>
                </c:pt>
                <c:pt idx="4">
                  <c:v>V - CALACS</c:v>
                </c:pt>
                <c:pt idx="5">
                  <c:v>U - Autres ressources pour femmes</c:v>
                </c:pt>
                <c:pt idx="6">
                  <c:v>T - Centres de femmes</c:v>
                </c:pt>
                <c:pt idx="7">
                  <c:v>S - Maisons d'hébergement pour femmes violentées ou en difficulté</c:v>
                </c:pt>
                <c:pt idx="8">
                  <c:v>R - Maintien à domicile</c:v>
                </c:pt>
                <c:pt idx="9">
                  <c:v>Q - Concertation et consultation générale</c:v>
                </c:pt>
                <c:pt idx="10">
                  <c:v>P - Hébergement mixte</c:v>
                </c:pt>
                <c:pt idx="11">
                  <c:v>O - VIH/SIDA</c:v>
                </c:pt>
                <c:pt idx="12">
                  <c:v>N - Assistance et accompagnement et centres d'écoute téléphonique</c:v>
                </c:pt>
                <c:pt idx="13">
                  <c:v>M - Communautés culturelles et autochtones</c:v>
                </c:pt>
                <c:pt idx="14">
                  <c:v>L - Personnes démunies</c:v>
                </c:pt>
                <c:pt idx="15">
                  <c:v>K - Santé physique</c:v>
                </c:pt>
                <c:pt idx="16">
                  <c:v>J - Personnes âgées</c:v>
                </c:pt>
                <c:pt idx="17">
                  <c:v>I - Orientation et identités sexuelles</c:v>
                </c:pt>
                <c:pt idx="18">
                  <c:v>H - CAB</c:v>
                </c:pt>
                <c:pt idx="19">
                  <c:v>G - Santé mentale</c:v>
                </c:pt>
                <c:pt idx="20">
                  <c:v>F - Troubles du spectre de l'autisme</c:v>
                </c:pt>
                <c:pt idx="21">
                  <c:v>E - Déficiences multiples</c:v>
                </c:pt>
                <c:pt idx="22">
                  <c:v>D - Déficience intellectuelle</c:v>
                </c:pt>
                <c:pt idx="23">
                  <c:v>C - Déficience physique</c:v>
                </c:pt>
                <c:pt idx="24">
                  <c:v>B - Contraception, allaitement, périnatalité, famille</c:v>
                </c:pt>
                <c:pt idx="25">
                  <c:v>A - Alcoolisme / toxicomanie et autres dépendances</c:v>
                </c:pt>
                <c:pt idx="26">
                  <c:v>9 - Inconnu</c:v>
                </c:pt>
                <c:pt idx="27">
                  <c:v>8 - Maisons agréées de soins palliatifs</c:v>
                </c:pt>
                <c:pt idx="28">
                  <c:v>7 - Centres de ressources périnatales</c:v>
                </c:pt>
                <c:pt idx="29">
                  <c:v>6 - Maisons d'hébergement communautaire jeunesse</c:v>
                </c:pt>
                <c:pt idx="30">
                  <c:v>5 - Santé publique</c:v>
                </c:pt>
                <c:pt idx="31">
                  <c:v>4 - Cancer</c:v>
                </c:pt>
                <c:pt idx="32">
                  <c:v>3 - Adoption</c:v>
                </c:pt>
                <c:pt idx="33">
                  <c:v>2 - Autres ressources jeunesse</c:v>
                </c:pt>
                <c:pt idx="34">
                  <c:v>1 - Maisons de jeunes</c:v>
                </c:pt>
              </c:strCache>
            </c:strRef>
          </c:cat>
          <c:val>
            <c:numRef>
              <c:f>Feuil1!$B$2:$B$36</c:f>
              <c:numCache>
                <c:formatCode>General</c:formatCode>
                <c:ptCount val="35"/>
                <c:pt idx="0">
                  <c:v>94</c:v>
                </c:pt>
                <c:pt idx="1">
                  <c:v>73</c:v>
                </c:pt>
                <c:pt idx="2">
                  <c:v>96</c:v>
                </c:pt>
                <c:pt idx="3">
                  <c:v>97</c:v>
                </c:pt>
                <c:pt idx="4">
                  <c:v>98</c:v>
                </c:pt>
                <c:pt idx="5">
                  <c:v>92</c:v>
                </c:pt>
                <c:pt idx="6">
                  <c:v>96</c:v>
                </c:pt>
                <c:pt idx="7">
                  <c:v>98</c:v>
                </c:pt>
                <c:pt idx="8">
                  <c:v>93</c:v>
                </c:pt>
                <c:pt idx="9">
                  <c:v>98</c:v>
                </c:pt>
                <c:pt idx="10">
                  <c:v>67</c:v>
                </c:pt>
                <c:pt idx="11">
                  <c:v>77</c:v>
                </c:pt>
                <c:pt idx="12">
                  <c:v>96</c:v>
                </c:pt>
                <c:pt idx="13">
                  <c:v>82</c:v>
                </c:pt>
                <c:pt idx="14">
                  <c:v>92</c:v>
                </c:pt>
                <c:pt idx="15">
                  <c:v>90</c:v>
                </c:pt>
                <c:pt idx="16">
                  <c:v>92</c:v>
                </c:pt>
                <c:pt idx="17">
                  <c:v>99</c:v>
                </c:pt>
                <c:pt idx="18">
                  <c:v>96</c:v>
                </c:pt>
                <c:pt idx="19">
                  <c:v>94</c:v>
                </c:pt>
                <c:pt idx="20">
                  <c:v>93</c:v>
                </c:pt>
                <c:pt idx="21">
                  <c:v>92</c:v>
                </c:pt>
                <c:pt idx="22">
                  <c:v>94</c:v>
                </c:pt>
                <c:pt idx="23">
                  <c:v>96</c:v>
                </c:pt>
                <c:pt idx="24">
                  <c:v>59</c:v>
                </c:pt>
                <c:pt idx="25">
                  <c:v>77</c:v>
                </c:pt>
                <c:pt idx="26">
                  <c:v>6</c:v>
                </c:pt>
                <c:pt idx="27">
                  <c:v>0</c:v>
                </c:pt>
                <c:pt idx="28">
                  <c:v>41</c:v>
                </c:pt>
                <c:pt idx="29">
                  <c:v>97</c:v>
                </c:pt>
                <c:pt idx="30">
                  <c:v>19</c:v>
                </c:pt>
                <c:pt idx="31">
                  <c:v>85</c:v>
                </c:pt>
                <c:pt idx="32">
                  <c:v>100</c:v>
                </c:pt>
                <c:pt idx="33">
                  <c:v>87</c:v>
                </c:pt>
                <c:pt idx="34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27-48E5-BBE2-A264BB8DA63D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Hors PSOC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Feuil1!$A$2:$A$36</c:f>
              <c:strCache>
                <c:ptCount val="35"/>
                <c:pt idx="0">
                  <c:v>Z - Organismes de justice alternative</c:v>
                </c:pt>
                <c:pt idx="1">
                  <c:v>Y - Maisons d'hébergement pour hommes en difficulté</c:v>
                </c:pt>
                <c:pt idx="2">
                  <c:v>X - Autres ressources pour hommes</c:v>
                </c:pt>
                <c:pt idx="3">
                  <c:v>W - Agressions à caractère sexuel</c:v>
                </c:pt>
                <c:pt idx="4">
                  <c:v>V - CALACS</c:v>
                </c:pt>
                <c:pt idx="5">
                  <c:v>U - Autres ressources pour femmes</c:v>
                </c:pt>
                <c:pt idx="6">
                  <c:v>T - Centres de femmes</c:v>
                </c:pt>
                <c:pt idx="7">
                  <c:v>S - Maisons d'hébergement pour femmes violentées ou en difficulté</c:v>
                </c:pt>
                <c:pt idx="8">
                  <c:v>R - Maintien à domicile</c:v>
                </c:pt>
                <c:pt idx="9">
                  <c:v>Q - Concertation et consultation générale</c:v>
                </c:pt>
                <c:pt idx="10">
                  <c:v>P - Hébergement mixte</c:v>
                </c:pt>
                <c:pt idx="11">
                  <c:v>O - VIH/SIDA</c:v>
                </c:pt>
                <c:pt idx="12">
                  <c:v>N - Assistance et accompagnement et centres d'écoute téléphonique</c:v>
                </c:pt>
                <c:pt idx="13">
                  <c:v>M - Communautés culturelles et autochtones</c:v>
                </c:pt>
                <c:pt idx="14">
                  <c:v>L - Personnes démunies</c:v>
                </c:pt>
                <c:pt idx="15">
                  <c:v>K - Santé physique</c:v>
                </c:pt>
                <c:pt idx="16">
                  <c:v>J - Personnes âgées</c:v>
                </c:pt>
                <c:pt idx="17">
                  <c:v>I - Orientation et identités sexuelles</c:v>
                </c:pt>
                <c:pt idx="18">
                  <c:v>H - CAB</c:v>
                </c:pt>
                <c:pt idx="19">
                  <c:v>G - Santé mentale</c:v>
                </c:pt>
                <c:pt idx="20">
                  <c:v>F - Troubles du spectre de l'autisme</c:v>
                </c:pt>
                <c:pt idx="21">
                  <c:v>E - Déficiences multiples</c:v>
                </c:pt>
                <c:pt idx="22">
                  <c:v>D - Déficience intellectuelle</c:v>
                </c:pt>
                <c:pt idx="23">
                  <c:v>C - Déficience physique</c:v>
                </c:pt>
                <c:pt idx="24">
                  <c:v>B - Contraception, allaitement, périnatalité, famille</c:v>
                </c:pt>
                <c:pt idx="25">
                  <c:v>A - Alcoolisme / toxicomanie et autres dépendances</c:v>
                </c:pt>
                <c:pt idx="26">
                  <c:v>9 - Inconnu</c:v>
                </c:pt>
                <c:pt idx="27">
                  <c:v>8 - Maisons agréées de soins palliatifs</c:v>
                </c:pt>
                <c:pt idx="28">
                  <c:v>7 - Centres de ressources périnatales</c:v>
                </c:pt>
                <c:pt idx="29">
                  <c:v>6 - Maisons d'hébergement communautaire jeunesse</c:v>
                </c:pt>
                <c:pt idx="30">
                  <c:v>5 - Santé publique</c:v>
                </c:pt>
                <c:pt idx="31">
                  <c:v>4 - Cancer</c:v>
                </c:pt>
                <c:pt idx="32">
                  <c:v>3 - Adoption</c:v>
                </c:pt>
                <c:pt idx="33">
                  <c:v>2 - Autres ressources jeunesse</c:v>
                </c:pt>
                <c:pt idx="34">
                  <c:v>1 - Maisons de jeunes</c:v>
                </c:pt>
              </c:strCache>
            </c:strRef>
          </c:cat>
          <c:val>
            <c:numRef>
              <c:f>Feuil1!$C$2:$C$36</c:f>
              <c:numCache>
                <c:formatCode>General</c:formatCode>
                <c:ptCount val="35"/>
                <c:pt idx="0">
                  <c:v>6</c:v>
                </c:pt>
                <c:pt idx="1">
                  <c:v>27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8</c:v>
                </c:pt>
                <c:pt idx="6">
                  <c:v>4</c:v>
                </c:pt>
                <c:pt idx="7">
                  <c:v>2</c:v>
                </c:pt>
                <c:pt idx="8">
                  <c:v>7</c:v>
                </c:pt>
                <c:pt idx="9">
                  <c:v>2</c:v>
                </c:pt>
                <c:pt idx="10">
                  <c:v>20</c:v>
                </c:pt>
                <c:pt idx="11">
                  <c:v>23</c:v>
                </c:pt>
                <c:pt idx="12">
                  <c:v>4</c:v>
                </c:pt>
                <c:pt idx="13">
                  <c:v>4</c:v>
                </c:pt>
                <c:pt idx="14">
                  <c:v>8</c:v>
                </c:pt>
                <c:pt idx="15">
                  <c:v>3</c:v>
                </c:pt>
                <c:pt idx="16">
                  <c:v>4</c:v>
                </c:pt>
                <c:pt idx="17">
                  <c:v>1</c:v>
                </c:pt>
                <c:pt idx="18">
                  <c:v>4</c:v>
                </c:pt>
                <c:pt idx="19">
                  <c:v>6</c:v>
                </c:pt>
                <c:pt idx="20">
                  <c:v>7</c:v>
                </c:pt>
                <c:pt idx="21">
                  <c:v>8</c:v>
                </c:pt>
                <c:pt idx="22">
                  <c:v>6</c:v>
                </c:pt>
                <c:pt idx="23">
                  <c:v>4</c:v>
                </c:pt>
                <c:pt idx="24">
                  <c:v>31</c:v>
                </c:pt>
                <c:pt idx="25">
                  <c:v>21</c:v>
                </c:pt>
                <c:pt idx="26">
                  <c:v>31</c:v>
                </c:pt>
                <c:pt idx="27">
                  <c:v>0</c:v>
                </c:pt>
                <c:pt idx="28">
                  <c:v>35</c:v>
                </c:pt>
                <c:pt idx="29">
                  <c:v>3</c:v>
                </c:pt>
                <c:pt idx="30">
                  <c:v>80</c:v>
                </c:pt>
                <c:pt idx="31">
                  <c:v>0</c:v>
                </c:pt>
                <c:pt idx="32">
                  <c:v>0</c:v>
                </c:pt>
                <c:pt idx="33">
                  <c:v>13</c:v>
                </c:pt>
                <c:pt idx="3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27-48E5-BBE2-A264BB8DA63D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Autres financements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Feuil1!$A$2:$A$36</c:f>
              <c:strCache>
                <c:ptCount val="35"/>
                <c:pt idx="0">
                  <c:v>Z - Organismes de justice alternative</c:v>
                </c:pt>
                <c:pt idx="1">
                  <c:v>Y - Maisons d'hébergement pour hommes en difficulté</c:v>
                </c:pt>
                <c:pt idx="2">
                  <c:v>X - Autres ressources pour hommes</c:v>
                </c:pt>
                <c:pt idx="3">
                  <c:v>W - Agressions à caractère sexuel</c:v>
                </c:pt>
                <c:pt idx="4">
                  <c:v>V - CALACS</c:v>
                </c:pt>
                <c:pt idx="5">
                  <c:v>U - Autres ressources pour femmes</c:v>
                </c:pt>
                <c:pt idx="6">
                  <c:v>T - Centres de femmes</c:v>
                </c:pt>
                <c:pt idx="7">
                  <c:v>S - Maisons d'hébergement pour femmes violentées ou en difficulté</c:v>
                </c:pt>
                <c:pt idx="8">
                  <c:v>R - Maintien à domicile</c:v>
                </c:pt>
                <c:pt idx="9">
                  <c:v>Q - Concertation et consultation générale</c:v>
                </c:pt>
                <c:pt idx="10">
                  <c:v>P - Hébergement mixte</c:v>
                </c:pt>
                <c:pt idx="11">
                  <c:v>O - VIH/SIDA</c:v>
                </c:pt>
                <c:pt idx="12">
                  <c:v>N - Assistance et accompagnement et centres d'écoute téléphonique</c:v>
                </c:pt>
                <c:pt idx="13">
                  <c:v>M - Communautés culturelles et autochtones</c:v>
                </c:pt>
                <c:pt idx="14">
                  <c:v>L - Personnes démunies</c:v>
                </c:pt>
                <c:pt idx="15">
                  <c:v>K - Santé physique</c:v>
                </c:pt>
                <c:pt idx="16">
                  <c:v>J - Personnes âgées</c:v>
                </c:pt>
                <c:pt idx="17">
                  <c:v>I - Orientation et identités sexuelles</c:v>
                </c:pt>
                <c:pt idx="18">
                  <c:v>H - CAB</c:v>
                </c:pt>
                <c:pt idx="19">
                  <c:v>G - Santé mentale</c:v>
                </c:pt>
                <c:pt idx="20">
                  <c:v>F - Troubles du spectre de l'autisme</c:v>
                </c:pt>
                <c:pt idx="21">
                  <c:v>E - Déficiences multiples</c:v>
                </c:pt>
                <c:pt idx="22">
                  <c:v>D - Déficience intellectuelle</c:v>
                </c:pt>
                <c:pt idx="23">
                  <c:v>C - Déficience physique</c:v>
                </c:pt>
                <c:pt idx="24">
                  <c:v>B - Contraception, allaitement, périnatalité, famille</c:v>
                </c:pt>
                <c:pt idx="25">
                  <c:v>A - Alcoolisme / toxicomanie et autres dépendances</c:v>
                </c:pt>
                <c:pt idx="26">
                  <c:v>9 - Inconnu</c:v>
                </c:pt>
                <c:pt idx="27">
                  <c:v>8 - Maisons agréées de soins palliatifs</c:v>
                </c:pt>
                <c:pt idx="28">
                  <c:v>7 - Centres de ressources périnatales</c:v>
                </c:pt>
                <c:pt idx="29">
                  <c:v>6 - Maisons d'hébergement communautaire jeunesse</c:v>
                </c:pt>
                <c:pt idx="30">
                  <c:v>5 - Santé publique</c:v>
                </c:pt>
                <c:pt idx="31">
                  <c:v>4 - Cancer</c:v>
                </c:pt>
                <c:pt idx="32">
                  <c:v>3 - Adoption</c:v>
                </c:pt>
                <c:pt idx="33">
                  <c:v>2 - Autres ressources jeunesse</c:v>
                </c:pt>
                <c:pt idx="34">
                  <c:v>1 - Maisons de jeunes</c:v>
                </c:pt>
              </c:strCache>
            </c:strRef>
          </c:cat>
          <c:val>
            <c:numRef>
              <c:f>Feuil1!$D$2:$D$36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14</c:v>
                </c:pt>
                <c:pt idx="11">
                  <c:v>0</c:v>
                </c:pt>
                <c:pt idx="12">
                  <c:v>0</c:v>
                </c:pt>
                <c:pt idx="13">
                  <c:v>14</c:v>
                </c:pt>
                <c:pt idx="14">
                  <c:v>0</c:v>
                </c:pt>
                <c:pt idx="15">
                  <c:v>6</c:v>
                </c:pt>
                <c:pt idx="16">
                  <c:v>4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10</c:v>
                </c:pt>
                <c:pt idx="25">
                  <c:v>2</c:v>
                </c:pt>
                <c:pt idx="26">
                  <c:v>64</c:v>
                </c:pt>
                <c:pt idx="27">
                  <c:v>100</c:v>
                </c:pt>
                <c:pt idx="28">
                  <c:v>24</c:v>
                </c:pt>
                <c:pt idx="29">
                  <c:v>0</c:v>
                </c:pt>
                <c:pt idx="30">
                  <c:v>1</c:v>
                </c:pt>
                <c:pt idx="31">
                  <c:v>15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27-48E5-BBE2-A264BB8DA6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86993488"/>
        <c:axId val="1186988080"/>
      </c:barChart>
      <c:catAx>
        <c:axId val="1186993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86988080"/>
        <c:crosses val="autoZero"/>
        <c:auto val="1"/>
        <c:lblAlgn val="ctr"/>
        <c:lblOffset val="100"/>
        <c:noMultiLvlLbl val="0"/>
      </c:catAx>
      <c:valAx>
        <c:axId val="1186988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8699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 2024-2025</a:t>
            </a:r>
          </a:p>
        </c:rich>
      </c:tx>
      <c:layout>
        <c:manualLayout>
          <c:xMode val="edge"/>
          <c:yMode val="edge"/>
          <c:x val="0.81324065973234827"/>
          <c:y val="1.77493787717429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Mission globale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Feuil1!$B$2:$B$19</c:f>
              <c:numCache>
                <c:formatCode>General</c:formatCode>
                <c:ptCount val="18"/>
                <c:pt idx="0">
                  <c:v>96</c:v>
                </c:pt>
                <c:pt idx="1">
                  <c:v>94</c:v>
                </c:pt>
                <c:pt idx="2">
                  <c:v>88</c:v>
                </c:pt>
                <c:pt idx="3">
                  <c:v>87</c:v>
                </c:pt>
                <c:pt idx="4">
                  <c:v>98</c:v>
                </c:pt>
                <c:pt idx="5">
                  <c:v>89</c:v>
                </c:pt>
                <c:pt idx="6">
                  <c:v>91</c:v>
                </c:pt>
                <c:pt idx="7">
                  <c:v>95</c:v>
                </c:pt>
                <c:pt idx="8">
                  <c:v>96</c:v>
                </c:pt>
                <c:pt idx="9">
                  <c:v>99</c:v>
                </c:pt>
                <c:pt idx="10">
                  <c:v>97</c:v>
                </c:pt>
                <c:pt idx="11">
                  <c:v>85</c:v>
                </c:pt>
                <c:pt idx="12">
                  <c:v>83</c:v>
                </c:pt>
                <c:pt idx="13">
                  <c:v>97</c:v>
                </c:pt>
                <c:pt idx="14">
                  <c:v>94</c:v>
                </c:pt>
                <c:pt idx="15">
                  <c:v>96</c:v>
                </c:pt>
                <c:pt idx="16">
                  <c:v>67</c:v>
                </c:pt>
                <c:pt idx="17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5A-4E3A-9AE4-22301E161FB7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Ententes pour activités spécifiques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Feuil1!$C$2:$C$19</c:f>
              <c:numCache>
                <c:formatCode>General</c:formatCode>
                <c:ptCount val="18"/>
                <c:pt idx="0">
                  <c:v>3</c:v>
                </c:pt>
                <c:pt idx="1">
                  <c:v>5</c:v>
                </c:pt>
                <c:pt idx="2">
                  <c:v>12</c:v>
                </c:pt>
                <c:pt idx="3">
                  <c:v>11</c:v>
                </c:pt>
                <c:pt idx="4">
                  <c:v>2</c:v>
                </c:pt>
                <c:pt idx="5">
                  <c:v>11</c:v>
                </c:pt>
                <c:pt idx="6">
                  <c:v>9</c:v>
                </c:pt>
                <c:pt idx="7">
                  <c:v>4</c:v>
                </c:pt>
                <c:pt idx="8">
                  <c:v>4</c:v>
                </c:pt>
                <c:pt idx="9">
                  <c:v>1</c:v>
                </c:pt>
                <c:pt idx="10">
                  <c:v>3</c:v>
                </c:pt>
                <c:pt idx="11">
                  <c:v>14</c:v>
                </c:pt>
                <c:pt idx="12">
                  <c:v>14</c:v>
                </c:pt>
                <c:pt idx="13">
                  <c:v>2</c:v>
                </c:pt>
                <c:pt idx="14">
                  <c:v>6</c:v>
                </c:pt>
                <c:pt idx="15">
                  <c:v>3</c:v>
                </c:pt>
                <c:pt idx="16">
                  <c:v>33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5A-4E3A-9AE4-22301E161FB7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Projets ponctuels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Feuil1!$D$2:$D$19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3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5A-4E3A-9AE4-22301E161F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53754688"/>
        <c:axId val="553753440"/>
      </c:barChart>
      <c:catAx>
        <c:axId val="55375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53753440"/>
        <c:crosses val="autoZero"/>
        <c:auto val="1"/>
        <c:lblAlgn val="ctr"/>
        <c:lblOffset val="100"/>
        <c:noMultiLvlLbl val="0"/>
      </c:catAx>
      <c:valAx>
        <c:axId val="553753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5375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 2024-2025</a:t>
            </a:r>
          </a:p>
        </c:rich>
      </c:tx>
      <c:layout>
        <c:manualLayout>
          <c:xMode val="edge"/>
          <c:yMode val="edge"/>
          <c:x val="0.814083958313041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0.40057491855571892"/>
          <c:y val="1.9254332224750568E-2"/>
          <c:w val="0.56866067812028331"/>
          <c:h val="0.9000990970999971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Mission globale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Feuil1!$A$2:$A$36</c:f>
              <c:strCache>
                <c:ptCount val="35"/>
                <c:pt idx="0">
                  <c:v>Z - Organismes de justice alternative</c:v>
                </c:pt>
                <c:pt idx="1">
                  <c:v>Y - Maisons d'hébergement pour hommes en difficulté</c:v>
                </c:pt>
                <c:pt idx="2">
                  <c:v>X - Autres ressources pour hommes</c:v>
                </c:pt>
                <c:pt idx="3">
                  <c:v>W - Agressions à caractère sexuel</c:v>
                </c:pt>
                <c:pt idx="4">
                  <c:v>V - CALACS</c:v>
                </c:pt>
                <c:pt idx="5">
                  <c:v>U - Autres ressources pour femmes</c:v>
                </c:pt>
                <c:pt idx="6">
                  <c:v>T - Centres de femmes</c:v>
                </c:pt>
                <c:pt idx="7">
                  <c:v>S - Maisons d'hébergement pour femmes violentées ou en difficulté</c:v>
                </c:pt>
                <c:pt idx="8">
                  <c:v>R - Maintien à domicile</c:v>
                </c:pt>
                <c:pt idx="9">
                  <c:v>Q - Concertation et consultation générale</c:v>
                </c:pt>
                <c:pt idx="10">
                  <c:v>P - Hébergement mixte</c:v>
                </c:pt>
                <c:pt idx="11">
                  <c:v>O - VIH/SIDA</c:v>
                </c:pt>
                <c:pt idx="12">
                  <c:v>N - Assistance et accompagnement et centres d'écoute téléphonique</c:v>
                </c:pt>
                <c:pt idx="13">
                  <c:v>M - Communautés culturelles et autochtones</c:v>
                </c:pt>
                <c:pt idx="14">
                  <c:v>L - Personnes démunies</c:v>
                </c:pt>
                <c:pt idx="15">
                  <c:v>K - Santé physique</c:v>
                </c:pt>
                <c:pt idx="16">
                  <c:v>J - Personnes âgées</c:v>
                </c:pt>
                <c:pt idx="17">
                  <c:v>I - Orientation et identités sexuelles</c:v>
                </c:pt>
                <c:pt idx="18">
                  <c:v>H - CAB</c:v>
                </c:pt>
                <c:pt idx="19">
                  <c:v>G - Santé mentale</c:v>
                </c:pt>
                <c:pt idx="20">
                  <c:v>F - Troubles du spectre de l'autisme</c:v>
                </c:pt>
                <c:pt idx="21">
                  <c:v>E - Déficiences multiples</c:v>
                </c:pt>
                <c:pt idx="22">
                  <c:v>D - Déficience intellectuelle</c:v>
                </c:pt>
                <c:pt idx="23">
                  <c:v>C - Déficience physique</c:v>
                </c:pt>
                <c:pt idx="24">
                  <c:v>B - Contraception, allaitement, périnatalité, famille</c:v>
                </c:pt>
                <c:pt idx="25">
                  <c:v>A - Alcoolisme / toxicomanie et autres dépendances</c:v>
                </c:pt>
                <c:pt idx="26">
                  <c:v>9 - Inconnu</c:v>
                </c:pt>
                <c:pt idx="27">
                  <c:v>8 - Maisons agréées de soins palliatifs</c:v>
                </c:pt>
                <c:pt idx="28">
                  <c:v>7 - Centres de ressources périnatales</c:v>
                </c:pt>
                <c:pt idx="29">
                  <c:v>6 - Maisons d'hébergement communautaire jeunesse</c:v>
                </c:pt>
                <c:pt idx="30">
                  <c:v>5 - Santé publique</c:v>
                </c:pt>
                <c:pt idx="31">
                  <c:v>4 - Cancer</c:v>
                </c:pt>
                <c:pt idx="32">
                  <c:v>3 - Adoption</c:v>
                </c:pt>
                <c:pt idx="33">
                  <c:v>2 - Autres ressources jeunesse</c:v>
                </c:pt>
                <c:pt idx="34">
                  <c:v>1 - Maisons de jeunes</c:v>
                </c:pt>
              </c:strCache>
            </c:strRef>
          </c:cat>
          <c:val>
            <c:numRef>
              <c:f>Feuil1!$B$2:$B$36</c:f>
              <c:numCache>
                <c:formatCode>General</c:formatCode>
                <c:ptCount val="35"/>
                <c:pt idx="0">
                  <c:v>94</c:v>
                </c:pt>
                <c:pt idx="1">
                  <c:v>75</c:v>
                </c:pt>
                <c:pt idx="2">
                  <c:v>88</c:v>
                </c:pt>
                <c:pt idx="3">
                  <c:v>86</c:v>
                </c:pt>
                <c:pt idx="4">
                  <c:v>99</c:v>
                </c:pt>
                <c:pt idx="5">
                  <c:v>92</c:v>
                </c:pt>
                <c:pt idx="6">
                  <c:v>95</c:v>
                </c:pt>
                <c:pt idx="7">
                  <c:v>98</c:v>
                </c:pt>
                <c:pt idx="8">
                  <c:v>88</c:v>
                </c:pt>
                <c:pt idx="9">
                  <c:v>92</c:v>
                </c:pt>
                <c:pt idx="10">
                  <c:v>92</c:v>
                </c:pt>
                <c:pt idx="11">
                  <c:v>97</c:v>
                </c:pt>
                <c:pt idx="12">
                  <c:v>92</c:v>
                </c:pt>
                <c:pt idx="13">
                  <c:v>76</c:v>
                </c:pt>
                <c:pt idx="14">
                  <c:v>95</c:v>
                </c:pt>
                <c:pt idx="15">
                  <c:v>96</c:v>
                </c:pt>
                <c:pt idx="16">
                  <c:v>94</c:v>
                </c:pt>
                <c:pt idx="17">
                  <c:v>96</c:v>
                </c:pt>
                <c:pt idx="18">
                  <c:v>97</c:v>
                </c:pt>
                <c:pt idx="19">
                  <c:v>90</c:v>
                </c:pt>
                <c:pt idx="20">
                  <c:v>89</c:v>
                </c:pt>
                <c:pt idx="21">
                  <c:v>88</c:v>
                </c:pt>
                <c:pt idx="22">
                  <c:v>89</c:v>
                </c:pt>
                <c:pt idx="23">
                  <c:v>86</c:v>
                </c:pt>
                <c:pt idx="24">
                  <c:v>72</c:v>
                </c:pt>
                <c:pt idx="25">
                  <c:v>87</c:v>
                </c:pt>
                <c:pt idx="26">
                  <c:v>88</c:v>
                </c:pt>
                <c:pt idx="27">
                  <c:v>0</c:v>
                </c:pt>
                <c:pt idx="28">
                  <c:v>27</c:v>
                </c:pt>
                <c:pt idx="29">
                  <c:v>97</c:v>
                </c:pt>
                <c:pt idx="30">
                  <c:v>92</c:v>
                </c:pt>
                <c:pt idx="31">
                  <c:v>95</c:v>
                </c:pt>
                <c:pt idx="32">
                  <c:v>100</c:v>
                </c:pt>
                <c:pt idx="33">
                  <c:v>86</c:v>
                </c:pt>
                <c:pt idx="34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CF-4601-ABCE-592A9F1671A5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Ententes pour activités spécifiques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Feuil1!$A$2:$A$36</c:f>
              <c:strCache>
                <c:ptCount val="35"/>
                <c:pt idx="0">
                  <c:v>Z - Organismes de justice alternative</c:v>
                </c:pt>
                <c:pt idx="1">
                  <c:v>Y - Maisons d'hébergement pour hommes en difficulté</c:v>
                </c:pt>
                <c:pt idx="2">
                  <c:v>X - Autres ressources pour hommes</c:v>
                </c:pt>
                <c:pt idx="3">
                  <c:v>W - Agressions à caractère sexuel</c:v>
                </c:pt>
                <c:pt idx="4">
                  <c:v>V - CALACS</c:v>
                </c:pt>
                <c:pt idx="5">
                  <c:v>U - Autres ressources pour femmes</c:v>
                </c:pt>
                <c:pt idx="6">
                  <c:v>T - Centres de femmes</c:v>
                </c:pt>
                <c:pt idx="7">
                  <c:v>S - Maisons d'hébergement pour femmes violentées ou en difficulté</c:v>
                </c:pt>
                <c:pt idx="8">
                  <c:v>R - Maintien à domicile</c:v>
                </c:pt>
                <c:pt idx="9">
                  <c:v>Q - Concertation et consultation générale</c:v>
                </c:pt>
                <c:pt idx="10">
                  <c:v>P - Hébergement mixte</c:v>
                </c:pt>
                <c:pt idx="11">
                  <c:v>O - VIH/SIDA</c:v>
                </c:pt>
                <c:pt idx="12">
                  <c:v>N - Assistance et accompagnement et centres d'écoute téléphonique</c:v>
                </c:pt>
                <c:pt idx="13">
                  <c:v>M - Communautés culturelles et autochtones</c:v>
                </c:pt>
                <c:pt idx="14">
                  <c:v>L - Personnes démunies</c:v>
                </c:pt>
                <c:pt idx="15">
                  <c:v>K - Santé physique</c:v>
                </c:pt>
                <c:pt idx="16">
                  <c:v>J - Personnes âgées</c:v>
                </c:pt>
                <c:pt idx="17">
                  <c:v>I - Orientation et identités sexuelles</c:v>
                </c:pt>
                <c:pt idx="18">
                  <c:v>H - CAB</c:v>
                </c:pt>
                <c:pt idx="19">
                  <c:v>G - Santé mentale</c:v>
                </c:pt>
                <c:pt idx="20">
                  <c:v>F - Troubles du spectre de l'autisme</c:v>
                </c:pt>
                <c:pt idx="21">
                  <c:v>E - Déficiences multiples</c:v>
                </c:pt>
                <c:pt idx="22">
                  <c:v>D - Déficience intellectuelle</c:v>
                </c:pt>
                <c:pt idx="23">
                  <c:v>C - Déficience physique</c:v>
                </c:pt>
                <c:pt idx="24">
                  <c:v>B - Contraception, allaitement, périnatalité, famille</c:v>
                </c:pt>
                <c:pt idx="25">
                  <c:v>A - Alcoolisme / toxicomanie et autres dépendances</c:v>
                </c:pt>
                <c:pt idx="26">
                  <c:v>9 - Inconnu</c:v>
                </c:pt>
                <c:pt idx="27">
                  <c:v>8 - Maisons agréées de soins palliatifs</c:v>
                </c:pt>
                <c:pt idx="28">
                  <c:v>7 - Centres de ressources périnatales</c:v>
                </c:pt>
                <c:pt idx="29">
                  <c:v>6 - Maisons d'hébergement communautaire jeunesse</c:v>
                </c:pt>
                <c:pt idx="30">
                  <c:v>5 - Santé publique</c:v>
                </c:pt>
                <c:pt idx="31">
                  <c:v>4 - Cancer</c:v>
                </c:pt>
                <c:pt idx="32">
                  <c:v>3 - Adoption</c:v>
                </c:pt>
                <c:pt idx="33">
                  <c:v>2 - Autres ressources jeunesse</c:v>
                </c:pt>
                <c:pt idx="34">
                  <c:v>1 - Maisons de jeunes</c:v>
                </c:pt>
              </c:strCache>
            </c:strRef>
          </c:cat>
          <c:val>
            <c:numRef>
              <c:f>Feuil1!$C$2:$C$36</c:f>
              <c:numCache>
                <c:formatCode>General</c:formatCode>
                <c:ptCount val="35"/>
                <c:pt idx="0">
                  <c:v>5</c:v>
                </c:pt>
                <c:pt idx="1">
                  <c:v>25</c:v>
                </c:pt>
                <c:pt idx="2">
                  <c:v>7</c:v>
                </c:pt>
                <c:pt idx="3">
                  <c:v>14</c:v>
                </c:pt>
                <c:pt idx="4">
                  <c:v>1</c:v>
                </c:pt>
                <c:pt idx="5">
                  <c:v>8</c:v>
                </c:pt>
                <c:pt idx="6">
                  <c:v>4</c:v>
                </c:pt>
                <c:pt idx="7">
                  <c:v>1</c:v>
                </c:pt>
                <c:pt idx="8">
                  <c:v>12</c:v>
                </c:pt>
                <c:pt idx="9">
                  <c:v>7</c:v>
                </c:pt>
                <c:pt idx="10">
                  <c:v>8</c:v>
                </c:pt>
                <c:pt idx="11">
                  <c:v>3</c:v>
                </c:pt>
                <c:pt idx="12">
                  <c:v>7</c:v>
                </c:pt>
                <c:pt idx="13">
                  <c:v>24</c:v>
                </c:pt>
                <c:pt idx="14">
                  <c:v>4</c:v>
                </c:pt>
                <c:pt idx="15">
                  <c:v>4</c:v>
                </c:pt>
                <c:pt idx="16">
                  <c:v>6</c:v>
                </c:pt>
                <c:pt idx="17">
                  <c:v>4</c:v>
                </c:pt>
                <c:pt idx="18">
                  <c:v>3</c:v>
                </c:pt>
                <c:pt idx="19">
                  <c:v>10</c:v>
                </c:pt>
                <c:pt idx="20">
                  <c:v>11</c:v>
                </c:pt>
                <c:pt idx="21">
                  <c:v>12</c:v>
                </c:pt>
                <c:pt idx="22">
                  <c:v>11</c:v>
                </c:pt>
                <c:pt idx="23">
                  <c:v>14</c:v>
                </c:pt>
                <c:pt idx="24">
                  <c:v>25</c:v>
                </c:pt>
                <c:pt idx="25">
                  <c:v>12</c:v>
                </c:pt>
                <c:pt idx="26">
                  <c:v>12</c:v>
                </c:pt>
                <c:pt idx="27">
                  <c:v>0</c:v>
                </c:pt>
                <c:pt idx="28">
                  <c:v>73</c:v>
                </c:pt>
                <c:pt idx="29">
                  <c:v>3</c:v>
                </c:pt>
                <c:pt idx="30">
                  <c:v>8</c:v>
                </c:pt>
                <c:pt idx="31">
                  <c:v>5</c:v>
                </c:pt>
                <c:pt idx="32">
                  <c:v>0</c:v>
                </c:pt>
                <c:pt idx="33">
                  <c:v>13</c:v>
                </c:pt>
                <c:pt idx="3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CF-4601-ABCE-592A9F1671A5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Projets ponctuels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Feuil1!$A$2:$A$36</c:f>
              <c:strCache>
                <c:ptCount val="35"/>
                <c:pt idx="0">
                  <c:v>Z - Organismes de justice alternative</c:v>
                </c:pt>
                <c:pt idx="1">
                  <c:v>Y - Maisons d'hébergement pour hommes en difficulté</c:v>
                </c:pt>
                <c:pt idx="2">
                  <c:v>X - Autres ressources pour hommes</c:v>
                </c:pt>
                <c:pt idx="3">
                  <c:v>W - Agressions à caractère sexuel</c:v>
                </c:pt>
                <c:pt idx="4">
                  <c:v>V - CALACS</c:v>
                </c:pt>
                <c:pt idx="5">
                  <c:v>U - Autres ressources pour femmes</c:v>
                </c:pt>
                <c:pt idx="6">
                  <c:v>T - Centres de femmes</c:v>
                </c:pt>
                <c:pt idx="7">
                  <c:v>S - Maisons d'hébergement pour femmes violentées ou en difficulté</c:v>
                </c:pt>
                <c:pt idx="8">
                  <c:v>R - Maintien à domicile</c:v>
                </c:pt>
                <c:pt idx="9">
                  <c:v>Q - Concertation et consultation générale</c:v>
                </c:pt>
                <c:pt idx="10">
                  <c:v>P - Hébergement mixte</c:v>
                </c:pt>
                <c:pt idx="11">
                  <c:v>O - VIH/SIDA</c:v>
                </c:pt>
                <c:pt idx="12">
                  <c:v>N - Assistance et accompagnement et centres d'écoute téléphonique</c:v>
                </c:pt>
                <c:pt idx="13">
                  <c:v>M - Communautés culturelles et autochtones</c:v>
                </c:pt>
                <c:pt idx="14">
                  <c:v>L - Personnes démunies</c:v>
                </c:pt>
                <c:pt idx="15">
                  <c:v>K - Santé physique</c:v>
                </c:pt>
                <c:pt idx="16">
                  <c:v>J - Personnes âgées</c:v>
                </c:pt>
                <c:pt idx="17">
                  <c:v>I - Orientation et identités sexuelles</c:v>
                </c:pt>
                <c:pt idx="18">
                  <c:v>H - CAB</c:v>
                </c:pt>
                <c:pt idx="19">
                  <c:v>G - Santé mentale</c:v>
                </c:pt>
                <c:pt idx="20">
                  <c:v>F - Troubles du spectre de l'autisme</c:v>
                </c:pt>
                <c:pt idx="21">
                  <c:v>E - Déficiences multiples</c:v>
                </c:pt>
                <c:pt idx="22">
                  <c:v>D - Déficience intellectuelle</c:v>
                </c:pt>
                <c:pt idx="23">
                  <c:v>C - Déficience physique</c:v>
                </c:pt>
                <c:pt idx="24">
                  <c:v>B - Contraception, allaitement, périnatalité, famille</c:v>
                </c:pt>
                <c:pt idx="25">
                  <c:v>A - Alcoolisme / toxicomanie et autres dépendances</c:v>
                </c:pt>
                <c:pt idx="26">
                  <c:v>9 - Inconnu</c:v>
                </c:pt>
                <c:pt idx="27">
                  <c:v>8 - Maisons agréées de soins palliatifs</c:v>
                </c:pt>
                <c:pt idx="28">
                  <c:v>7 - Centres de ressources périnatales</c:v>
                </c:pt>
                <c:pt idx="29">
                  <c:v>6 - Maisons d'hébergement communautaire jeunesse</c:v>
                </c:pt>
                <c:pt idx="30">
                  <c:v>5 - Santé publique</c:v>
                </c:pt>
                <c:pt idx="31">
                  <c:v>4 - Cancer</c:v>
                </c:pt>
                <c:pt idx="32">
                  <c:v>3 - Adoption</c:v>
                </c:pt>
                <c:pt idx="33">
                  <c:v>2 - Autres ressources jeunesse</c:v>
                </c:pt>
                <c:pt idx="34">
                  <c:v>1 - Maisons de jeunes</c:v>
                </c:pt>
              </c:strCache>
            </c:strRef>
          </c:cat>
          <c:val>
            <c:numRef>
              <c:f>Feuil1!$D$2:$D$36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2</c:v>
                </c:pt>
                <c:pt idx="25">
                  <c:v>1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1</c:v>
                </c:pt>
                <c:pt idx="3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CF-4601-ABCE-592A9F1671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30076912"/>
        <c:axId val="1330074000"/>
      </c:barChart>
      <c:catAx>
        <c:axId val="1330076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0074000"/>
        <c:crosses val="autoZero"/>
        <c:auto val="1"/>
        <c:lblAlgn val="ctr"/>
        <c:lblOffset val="100"/>
        <c:noMultiLvlLbl val="0"/>
      </c:catAx>
      <c:valAx>
        <c:axId val="1330074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007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0668882016737087"/>
          <c:y val="2.91332847778587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 Moyenne régionale </c:v>
                </c:pt>
              </c:strCache>
            </c:strRef>
          </c:tx>
          <c:spPr>
            <a:solidFill>
              <a:schemeClr val="accent1"/>
            </a:solidFill>
            <a:ln w="53975">
              <a:solidFill>
                <a:schemeClr val="accent1"/>
              </a:solidFill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Feuil1!$B$2:$B$19</c:f>
              <c:numCache>
                <c:formatCode>_ * #\ ##0_)\ "$"_ ;_ * \(#\ ##0\)\ "$"_ ;_ * "-"??_)\ "$"_ ;_ @_ </c:formatCode>
                <c:ptCount val="18"/>
                <c:pt idx="0">
                  <c:v>264246</c:v>
                </c:pt>
                <c:pt idx="1">
                  <c:v>234416</c:v>
                </c:pt>
                <c:pt idx="2">
                  <c:v>323043</c:v>
                </c:pt>
                <c:pt idx="3">
                  <c:v>307993</c:v>
                </c:pt>
                <c:pt idx="4">
                  <c:v>292610</c:v>
                </c:pt>
                <c:pt idx="5">
                  <c:v>360322</c:v>
                </c:pt>
                <c:pt idx="6">
                  <c:v>354769</c:v>
                </c:pt>
                <c:pt idx="7">
                  <c:v>258886</c:v>
                </c:pt>
                <c:pt idx="8">
                  <c:v>235675</c:v>
                </c:pt>
                <c:pt idx="9">
                  <c:v>294927</c:v>
                </c:pt>
                <c:pt idx="10">
                  <c:v>291801</c:v>
                </c:pt>
                <c:pt idx="11">
                  <c:v>267590</c:v>
                </c:pt>
                <c:pt idx="12">
                  <c:v>395924</c:v>
                </c:pt>
                <c:pt idx="13">
                  <c:v>284791</c:v>
                </c:pt>
                <c:pt idx="14">
                  <c:v>315710</c:v>
                </c:pt>
                <c:pt idx="15">
                  <c:v>305240</c:v>
                </c:pt>
                <c:pt idx="16">
                  <c:v>427923</c:v>
                </c:pt>
                <c:pt idx="17">
                  <c:v>223876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6D-44B2-AC28-4006CB9DFE91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 Série 2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Feuil1!$C$2:$C$19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1-D46D-44B2-AC28-4006CB9DFE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3"/>
        <c:overlap val="-27"/>
        <c:axId val="1333725296"/>
        <c:axId val="1333700336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 Moyenne provinciale </c:v>
                </c:pt>
              </c:strCache>
            </c:strRef>
          </c:tx>
          <c:spPr>
            <a:ln w="571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Feuil1!$D$2:$D$19</c:f>
              <c:numCache>
                <c:formatCode>_ * #\ ##0_)\ "$"_ ;_ * \(#\ ##0\)\ "$"_ ;_ * "-"??_)\ "$"_ ;_ @_ </c:formatCode>
                <c:ptCount val="18"/>
                <c:pt idx="0">
                  <c:v>303780</c:v>
                </c:pt>
                <c:pt idx="1">
                  <c:v>303780</c:v>
                </c:pt>
                <c:pt idx="2">
                  <c:v>303780</c:v>
                </c:pt>
                <c:pt idx="3">
                  <c:v>303780</c:v>
                </c:pt>
                <c:pt idx="4">
                  <c:v>303780</c:v>
                </c:pt>
                <c:pt idx="5">
                  <c:v>303780</c:v>
                </c:pt>
                <c:pt idx="6">
                  <c:v>303780</c:v>
                </c:pt>
                <c:pt idx="7">
                  <c:v>303780</c:v>
                </c:pt>
                <c:pt idx="8">
                  <c:v>303780</c:v>
                </c:pt>
                <c:pt idx="9">
                  <c:v>303780</c:v>
                </c:pt>
                <c:pt idx="10">
                  <c:v>303780</c:v>
                </c:pt>
                <c:pt idx="11">
                  <c:v>303780</c:v>
                </c:pt>
                <c:pt idx="12">
                  <c:v>303780</c:v>
                </c:pt>
                <c:pt idx="13">
                  <c:v>303780</c:v>
                </c:pt>
                <c:pt idx="14">
                  <c:v>303780</c:v>
                </c:pt>
                <c:pt idx="15">
                  <c:v>303780</c:v>
                </c:pt>
                <c:pt idx="16">
                  <c:v>303780</c:v>
                </c:pt>
                <c:pt idx="17">
                  <c:v>303780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6D-44B2-AC28-4006CB9DFE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725296"/>
        <c:axId val="1333700336"/>
      </c:lineChart>
      <c:catAx>
        <c:axId val="133372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00336"/>
        <c:crosses val="autoZero"/>
        <c:auto val="1"/>
        <c:lblAlgn val="ctr"/>
        <c:lblOffset val="100"/>
        <c:noMultiLvlLbl val="0"/>
      </c:catAx>
      <c:valAx>
        <c:axId val="1333700336"/>
        <c:scaling>
          <c:orientation val="minMax"/>
          <c:max val="45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 * #\ ##0_)\ &quot;$&quot;_ ;_ * \(#\ ##0\)\ &quot;$&quot;_ ;_ * &quot;-&quot;??_)\ &quot;$&quot;_ ;_ 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2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 2024-2025</a:t>
            </a:r>
          </a:p>
        </c:rich>
      </c:tx>
      <c:layout>
        <c:manualLayout>
          <c:xMode val="edge"/>
          <c:yMode val="edge"/>
          <c:x val="0.8159092964293968"/>
          <c:y val="1.615313441493975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0.41008155092705206"/>
          <c:y val="3.1361368496079831E-2"/>
          <c:w val="0.56289583396073728"/>
          <c:h val="0.83728186506978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Feuil1!$A$2:$A$36</c:f>
              <c:strCache>
                <c:ptCount val="35"/>
                <c:pt idx="0">
                  <c:v>Z - Organismes de justice alternative</c:v>
                </c:pt>
                <c:pt idx="1">
                  <c:v>Y - Maisons d'hébergement pour hommes en difficulté</c:v>
                </c:pt>
                <c:pt idx="2">
                  <c:v>X - Autres ressources pour hommes</c:v>
                </c:pt>
                <c:pt idx="3">
                  <c:v>W - Agressions à caractère sexuel</c:v>
                </c:pt>
                <c:pt idx="4">
                  <c:v>V - CALACS</c:v>
                </c:pt>
                <c:pt idx="5">
                  <c:v>U - Autres ressources pour femmes</c:v>
                </c:pt>
                <c:pt idx="6">
                  <c:v>T - Centres de femmes</c:v>
                </c:pt>
                <c:pt idx="7">
                  <c:v>S - Maisons d'hébergement pour femmes violentées ou en difficulté</c:v>
                </c:pt>
                <c:pt idx="8">
                  <c:v>R - Maintien à domicile</c:v>
                </c:pt>
                <c:pt idx="9">
                  <c:v>Q - Concertation et consultation générale</c:v>
                </c:pt>
                <c:pt idx="10">
                  <c:v>P - Hébergement mixte</c:v>
                </c:pt>
                <c:pt idx="11">
                  <c:v>O - VIH/SIDA</c:v>
                </c:pt>
                <c:pt idx="12">
                  <c:v>N - Assistance et accompagnement et centres d'écoute téléphonique</c:v>
                </c:pt>
                <c:pt idx="13">
                  <c:v>M - Communautés culturelles et autochtones</c:v>
                </c:pt>
                <c:pt idx="14">
                  <c:v>L - Personnes démunies</c:v>
                </c:pt>
                <c:pt idx="15">
                  <c:v>K - Santé physique</c:v>
                </c:pt>
                <c:pt idx="16">
                  <c:v>J - Personnes âgées</c:v>
                </c:pt>
                <c:pt idx="17">
                  <c:v>I - Orientation et identités sexuelles</c:v>
                </c:pt>
                <c:pt idx="18">
                  <c:v>H - CAB</c:v>
                </c:pt>
                <c:pt idx="19">
                  <c:v>G - Santé mentale</c:v>
                </c:pt>
                <c:pt idx="20">
                  <c:v>F - Troubles du spectre de l'autisme</c:v>
                </c:pt>
                <c:pt idx="21">
                  <c:v>E - Déficiences multiples</c:v>
                </c:pt>
                <c:pt idx="22">
                  <c:v>D - Déficience intellectuelle</c:v>
                </c:pt>
                <c:pt idx="23">
                  <c:v>C - Déficience physique</c:v>
                </c:pt>
                <c:pt idx="24">
                  <c:v>B - Contraception, allaitement, périnatalité, famille</c:v>
                </c:pt>
                <c:pt idx="25">
                  <c:v>A - Alcoolisme / toxicomanie et autres dépendances</c:v>
                </c:pt>
                <c:pt idx="26">
                  <c:v>9 - Inconnu</c:v>
                </c:pt>
                <c:pt idx="27">
                  <c:v>8 - Maisons agréées de soins palliatifs</c:v>
                </c:pt>
                <c:pt idx="28">
                  <c:v>7 - Centres de ressources périnatales</c:v>
                </c:pt>
                <c:pt idx="29">
                  <c:v>6 - Maisons d'hébergement communautaire jeunesse</c:v>
                </c:pt>
                <c:pt idx="30">
                  <c:v>5 - Santé publique</c:v>
                </c:pt>
                <c:pt idx="31">
                  <c:v>4 - Cancer</c:v>
                </c:pt>
                <c:pt idx="32">
                  <c:v>3 - Adoption</c:v>
                </c:pt>
                <c:pt idx="33">
                  <c:v>2 - Autres ressources jeunesse</c:v>
                </c:pt>
                <c:pt idx="34">
                  <c:v>1 - Maisons de jeunes</c:v>
                </c:pt>
              </c:strCache>
            </c:strRef>
          </c:cat>
          <c:val>
            <c:numRef>
              <c:f>Feuil1!$B$2:$B$36</c:f>
              <c:numCache>
                <c:formatCode>_ * #\ ##0_)\ "$"_ ;_ * \(#\ ##0\)\ "$"_ ;_ * "-"??_)\ "$"_ ;_ @_ </c:formatCode>
                <c:ptCount val="35"/>
                <c:pt idx="0">
                  <c:v>436073</c:v>
                </c:pt>
                <c:pt idx="1">
                  <c:v>833188</c:v>
                </c:pt>
                <c:pt idx="2">
                  <c:v>497002</c:v>
                </c:pt>
                <c:pt idx="3">
                  <c:v>644450</c:v>
                </c:pt>
                <c:pt idx="4">
                  <c:v>557577</c:v>
                </c:pt>
                <c:pt idx="5">
                  <c:v>185853</c:v>
                </c:pt>
                <c:pt idx="6">
                  <c:v>272735</c:v>
                </c:pt>
                <c:pt idx="7">
                  <c:v>1366018</c:v>
                </c:pt>
                <c:pt idx="8">
                  <c:v>207546</c:v>
                </c:pt>
                <c:pt idx="9">
                  <c:v>190668</c:v>
                </c:pt>
                <c:pt idx="10">
                  <c:v>583491</c:v>
                </c:pt>
                <c:pt idx="11">
                  <c:v>352784</c:v>
                </c:pt>
                <c:pt idx="12">
                  <c:v>341296</c:v>
                </c:pt>
                <c:pt idx="13">
                  <c:v>157672</c:v>
                </c:pt>
                <c:pt idx="14">
                  <c:v>170527</c:v>
                </c:pt>
                <c:pt idx="15">
                  <c:v>142860</c:v>
                </c:pt>
                <c:pt idx="16">
                  <c:v>186719</c:v>
                </c:pt>
                <c:pt idx="17">
                  <c:v>175566</c:v>
                </c:pt>
                <c:pt idx="18">
                  <c:v>345348</c:v>
                </c:pt>
                <c:pt idx="19">
                  <c:v>389647</c:v>
                </c:pt>
                <c:pt idx="20">
                  <c:v>301958</c:v>
                </c:pt>
                <c:pt idx="21">
                  <c:v>218842</c:v>
                </c:pt>
                <c:pt idx="22">
                  <c:v>250413</c:v>
                </c:pt>
                <c:pt idx="23">
                  <c:v>187746</c:v>
                </c:pt>
                <c:pt idx="24">
                  <c:v>162338</c:v>
                </c:pt>
                <c:pt idx="25">
                  <c:v>299784</c:v>
                </c:pt>
                <c:pt idx="26">
                  <c:v>193669</c:v>
                </c:pt>
                <c:pt idx="27">
                  <c:v>0</c:v>
                </c:pt>
                <c:pt idx="28">
                  <c:v>129928</c:v>
                </c:pt>
                <c:pt idx="29">
                  <c:v>597305</c:v>
                </c:pt>
                <c:pt idx="30">
                  <c:v>236059</c:v>
                </c:pt>
                <c:pt idx="31">
                  <c:v>156028</c:v>
                </c:pt>
                <c:pt idx="32">
                  <c:v>106415</c:v>
                </c:pt>
                <c:pt idx="33">
                  <c:v>210755</c:v>
                </c:pt>
                <c:pt idx="34">
                  <c:v>184507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23-4748-AF13-608F09A9D3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87433792"/>
        <c:axId val="587434208"/>
      </c:barChart>
      <c:catAx>
        <c:axId val="5874337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87434208"/>
        <c:crosses val="autoZero"/>
        <c:auto val="1"/>
        <c:lblAlgn val="ctr"/>
        <c:lblOffset val="100"/>
        <c:noMultiLvlLbl val="0"/>
      </c:catAx>
      <c:valAx>
        <c:axId val="587434208"/>
        <c:scaling>
          <c:orientation val="minMax"/>
          <c:max val="1200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&quot;$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87433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0315278805802204"/>
          <c:y val="2.43055555555555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1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 Subvention moyenne à la mission globale, en excluant les subventions supérieures à 500 000$ </c:v>
                </c:pt>
              </c:strCache>
            </c:strRef>
          </c:tx>
          <c:spPr>
            <a:solidFill>
              <a:schemeClr val="accent1"/>
            </a:solidFill>
            <a:ln w="44450" cap="sq">
              <a:solidFill>
                <a:schemeClr val="accent1"/>
              </a:solidFill>
              <a:miter lim="800000"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Feuil1!$B$2:$B$19</c:f>
              <c:numCache>
                <c:formatCode>_ * #\ ##0_)\ "$"_ ;_ * \(#\ ##0\)\ "$"_ ;_ * "-"??_)\ "$"_ ;_ @_ </c:formatCode>
                <c:ptCount val="18"/>
                <c:pt idx="0">
                  <c:v>212390</c:v>
                </c:pt>
                <c:pt idx="1">
                  <c:v>160185</c:v>
                </c:pt>
                <c:pt idx="2">
                  <c:v>219991</c:v>
                </c:pt>
                <c:pt idx="3">
                  <c:v>214019</c:v>
                </c:pt>
                <c:pt idx="4">
                  <c:v>220326</c:v>
                </c:pt>
                <c:pt idx="5">
                  <c:v>210489</c:v>
                </c:pt>
                <c:pt idx="6">
                  <c:v>192055</c:v>
                </c:pt>
                <c:pt idx="7">
                  <c:v>195795</c:v>
                </c:pt>
                <c:pt idx="8">
                  <c:v>171914</c:v>
                </c:pt>
                <c:pt idx="9">
                  <c:v>200041</c:v>
                </c:pt>
                <c:pt idx="10">
                  <c:v>200803</c:v>
                </c:pt>
                <c:pt idx="11">
                  <c:v>215824</c:v>
                </c:pt>
                <c:pt idx="12">
                  <c:v>260145</c:v>
                </c:pt>
                <c:pt idx="13">
                  <c:v>198602</c:v>
                </c:pt>
                <c:pt idx="14">
                  <c:v>241417</c:v>
                </c:pt>
                <c:pt idx="15">
                  <c:v>211999</c:v>
                </c:pt>
                <c:pt idx="16">
                  <c:v>255358</c:v>
                </c:pt>
                <c:pt idx="17">
                  <c:v>194958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E8-4EB3-A654-F54553726123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 Subvention moyenne à la mission globale, en excluant les subventions supérieures à 900 000$ </c:v>
                </c:pt>
              </c:strCache>
            </c:strRef>
          </c:tx>
          <c:spPr>
            <a:solidFill>
              <a:schemeClr val="accent2"/>
            </a:solidFill>
            <a:ln cap="rnd">
              <a:solidFill>
                <a:schemeClr val="accent2"/>
              </a:solidFill>
            </a:ln>
            <a:effectLst/>
          </c:spPr>
          <c:invertIfNegative val="0"/>
          <c:dPt>
            <c:idx val="17"/>
            <c:invertIfNegative val="0"/>
            <c:bubble3D val="0"/>
            <c:spPr>
              <a:solidFill>
                <a:schemeClr val="accent2"/>
              </a:solidFill>
              <a:ln w="9525" cap="sq">
                <a:solidFill>
                  <a:schemeClr val="accent2"/>
                </a:solidFill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1-99BF-4B50-A7ED-0DED9822BAE0}"/>
              </c:ext>
            </c:extLst>
          </c:dPt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Feuil1!$C$2:$C$19</c:f>
              <c:numCache>
                <c:formatCode>_ * #\ ##0_)\ "$"_ ;_ * \(#\ ##0\)\ "$"_ ;_ * "-"??_)\ "$"_ ;_ @_ </c:formatCode>
                <c:ptCount val="18"/>
                <c:pt idx="0">
                  <c:v>230514</c:v>
                </c:pt>
                <c:pt idx="1">
                  <c:v>190917</c:v>
                </c:pt>
                <c:pt idx="2">
                  <c:v>257915</c:v>
                </c:pt>
                <c:pt idx="3">
                  <c:v>257228</c:v>
                </c:pt>
                <c:pt idx="4">
                  <c:v>247085</c:v>
                </c:pt>
                <c:pt idx="5">
                  <c:v>250695</c:v>
                </c:pt>
                <c:pt idx="6">
                  <c:v>254263</c:v>
                </c:pt>
                <c:pt idx="7">
                  <c:v>220277</c:v>
                </c:pt>
                <c:pt idx="8">
                  <c:v>204683</c:v>
                </c:pt>
                <c:pt idx="9">
                  <c:v>246548</c:v>
                </c:pt>
                <c:pt idx="10">
                  <c:v>235979</c:v>
                </c:pt>
                <c:pt idx="11">
                  <c:v>237947</c:v>
                </c:pt>
                <c:pt idx="12">
                  <c:v>314033</c:v>
                </c:pt>
                <c:pt idx="13">
                  <c:v>246048</c:v>
                </c:pt>
                <c:pt idx="14">
                  <c:v>268600</c:v>
                </c:pt>
                <c:pt idx="15">
                  <c:v>252436</c:v>
                </c:pt>
                <c:pt idx="16">
                  <c:v>330086</c:v>
                </c:pt>
                <c:pt idx="17">
                  <c:v>205601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E8-4EB3-A654-F545537261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7"/>
        <c:overlap val="-25"/>
        <c:axId val="1333725296"/>
        <c:axId val="1333700336"/>
      </c:barChart>
      <c:catAx>
        <c:axId val="133372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00336"/>
        <c:crosses val="autoZero"/>
        <c:auto val="1"/>
        <c:lblAlgn val="ctr"/>
        <c:lblOffset val="100"/>
        <c:noMultiLvlLbl val="0"/>
      </c:catAx>
      <c:valAx>
        <c:axId val="133370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 * #\ ##0_)\ &quot;$&quot;_ ;_ * \(#\ ##0\)\ &quot;$&quot;_ ;_ * &quot;-&quot;??_)\ &quot;$&quot;_ ;_ 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2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</a:t>
            </a:r>
            <a:r>
              <a:rPr lang="fr-CA" sz="1100" i="1" baseline="0"/>
              <a:t> 2024-2025</a:t>
            </a:r>
            <a:endParaRPr lang="fr-CA" sz="1100" i="1"/>
          </a:p>
        </c:rich>
      </c:tx>
      <c:layout>
        <c:manualLayout>
          <c:xMode val="edge"/>
          <c:yMode val="edge"/>
          <c:x val="0.8179265091863516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C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Proportion d'organismes</c:v>
                </c:pt>
              </c:strCache>
            </c:strRef>
          </c:tx>
          <c:spPr>
            <a:solidFill>
              <a:schemeClr val="accent1"/>
            </a:solidFill>
            <a:ln w="57150" cmpd="sng">
              <a:solidFill>
                <a:schemeClr val="accent1"/>
              </a:solidFill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Feuil1!$B$2:$B$19</c:f>
              <c:numCache>
                <c:formatCode>0%</c:formatCode>
                <c:ptCount val="18"/>
                <c:pt idx="0">
                  <c:v>0.52</c:v>
                </c:pt>
                <c:pt idx="1">
                  <c:v>0.68</c:v>
                </c:pt>
                <c:pt idx="2">
                  <c:v>0.45</c:v>
                </c:pt>
                <c:pt idx="3">
                  <c:v>0.55000000000000004</c:v>
                </c:pt>
                <c:pt idx="4">
                  <c:v>0.47</c:v>
                </c:pt>
                <c:pt idx="5">
                  <c:v>0.45</c:v>
                </c:pt>
                <c:pt idx="6">
                  <c:v>0.47</c:v>
                </c:pt>
                <c:pt idx="7">
                  <c:v>0.51</c:v>
                </c:pt>
                <c:pt idx="8">
                  <c:v>0.6</c:v>
                </c:pt>
                <c:pt idx="9">
                  <c:v>0.4</c:v>
                </c:pt>
                <c:pt idx="10">
                  <c:v>0.54</c:v>
                </c:pt>
                <c:pt idx="11">
                  <c:v>0.35</c:v>
                </c:pt>
                <c:pt idx="12">
                  <c:v>0.22</c:v>
                </c:pt>
                <c:pt idx="13">
                  <c:v>0.56999999999999995</c:v>
                </c:pt>
                <c:pt idx="14">
                  <c:v>0.42</c:v>
                </c:pt>
                <c:pt idx="15">
                  <c:v>0.52</c:v>
                </c:pt>
                <c:pt idx="16">
                  <c:v>0.27</c:v>
                </c:pt>
                <c:pt idx="17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29-482B-A1D1-72C93E14001E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Feuil1!$C$2:$C$19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1-5529-482B-A1D1-72C93E1400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0677024"/>
        <c:axId val="1140681184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Médiane provinciale</c:v>
                </c:pt>
              </c:strCache>
            </c:strRef>
          </c:tx>
          <c:spPr>
            <a:ln w="571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Feuil1!$A$2:$A$19</c:f>
              <c:strCache>
                <c:ptCount val="18"/>
                <c:pt idx="0">
                  <c:v>01 - B.-St-L.</c:v>
                </c:pt>
                <c:pt idx="1">
                  <c:v>02 - S.-L.-St-J.</c:v>
                </c:pt>
                <c:pt idx="2">
                  <c:v>03 - Cap.-N.</c:v>
                </c:pt>
                <c:pt idx="3">
                  <c:v>04 - Maur.-C.-Qc</c:v>
                </c:pt>
                <c:pt idx="4">
                  <c:v>05 - Estr.</c:v>
                </c:pt>
                <c:pt idx="5">
                  <c:v>06 - Mtl</c:v>
                </c:pt>
                <c:pt idx="6">
                  <c:v>07 - Out.</c:v>
                </c:pt>
                <c:pt idx="7">
                  <c:v>08 - Ab.-T.</c:v>
                </c:pt>
                <c:pt idx="8">
                  <c:v>09 - C.-N.</c:v>
                </c:pt>
                <c:pt idx="9">
                  <c:v>10 - N.-Qc</c:v>
                </c:pt>
                <c:pt idx="10">
                  <c:v>11 - G.-Î.-M.</c:v>
                </c:pt>
                <c:pt idx="11">
                  <c:v>12 - Ch.-App.</c:v>
                </c:pt>
                <c:pt idx="12">
                  <c:v>13 - Lav.</c:v>
                </c:pt>
                <c:pt idx="13">
                  <c:v>14 - Lan.</c:v>
                </c:pt>
                <c:pt idx="14">
                  <c:v>15 - Laur.</c:v>
                </c:pt>
                <c:pt idx="15">
                  <c:v>16 - Mgie</c:v>
                </c:pt>
                <c:pt idx="16">
                  <c:v>17 - Nun.</c:v>
                </c:pt>
                <c:pt idx="17">
                  <c:v>Nat.</c:v>
                </c:pt>
              </c:strCache>
            </c:strRef>
          </c:cat>
          <c:val>
            <c:numRef>
              <c:f>Feuil1!$D$2:$D$19</c:f>
              <c:numCache>
                <c:formatCode>0%</c:formatCode>
                <c:ptCount val="18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0.5</c:v>
                </c:pt>
                <c:pt idx="6">
                  <c:v>0.5</c:v>
                </c:pt>
                <c:pt idx="7">
                  <c:v>0.5</c:v>
                </c:pt>
                <c:pt idx="8">
                  <c:v>0.5</c:v>
                </c:pt>
                <c:pt idx="9">
                  <c:v>0.5</c:v>
                </c:pt>
                <c:pt idx="10">
                  <c:v>0.5</c:v>
                </c:pt>
                <c:pt idx="11">
                  <c:v>0.5</c:v>
                </c:pt>
                <c:pt idx="12">
                  <c:v>0.5</c:v>
                </c:pt>
                <c:pt idx="13">
                  <c:v>0.5</c:v>
                </c:pt>
                <c:pt idx="14">
                  <c:v>0.5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529-482B-A1D1-72C93E1400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0677024"/>
        <c:axId val="1140681184"/>
      </c:lineChart>
      <c:catAx>
        <c:axId val="114067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40681184"/>
        <c:crosses val="autoZero"/>
        <c:auto val="1"/>
        <c:lblAlgn val="ctr"/>
        <c:lblOffset val="100"/>
        <c:noMultiLvlLbl val="0"/>
      </c:catAx>
      <c:valAx>
        <c:axId val="1140681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4067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CA" sz="1100" i="1"/>
              <a:t>MSSS, 2024-2025</a:t>
            </a:r>
          </a:p>
        </c:rich>
      </c:tx>
      <c:layout>
        <c:manualLayout>
          <c:xMode val="edge"/>
          <c:yMode val="edge"/>
          <c:x val="0.82016279297832684"/>
          <c:y val="6.865184930919076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0.41008155092705206"/>
          <c:y val="3.1361368496079831E-2"/>
          <c:w val="0.56289583396073728"/>
          <c:h val="0.83728186506978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Feuil1!$A$2:$A$36</c:f>
              <c:strCache>
                <c:ptCount val="35"/>
                <c:pt idx="0">
                  <c:v>Z - Organismes de justice alternative</c:v>
                </c:pt>
                <c:pt idx="1">
                  <c:v>Y - Maisons d'hébergement pour hommes en difficulté</c:v>
                </c:pt>
                <c:pt idx="2">
                  <c:v>X - Autres ressources pour hommes</c:v>
                </c:pt>
                <c:pt idx="3">
                  <c:v>W - Agressions à caractère sexuel</c:v>
                </c:pt>
                <c:pt idx="4">
                  <c:v>V - CALACS</c:v>
                </c:pt>
                <c:pt idx="5">
                  <c:v>U - Autres ressources pour femmes</c:v>
                </c:pt>
                <c:pt idx="6">
                  <c:v>T - Centres de femmes</c:v>
                </c:pt>
                <c:pt idx="7">
                  <c:v>S - Maisons d'hébergement pour femmes violentées ou en difficulté</c:v>
                </c:pt>
                <c:pt idx="8">
                  <c:v>R - Maintien à domicile</c:v>
                </c:pt>
                <c:pt idx="9">
                  <c:v>Q - Concertation et consultation générale</c:v>
                </c:pt>
                <c:pt idx="10">
                  <c:v>P - Hébergement mixte</c:v>
                </c:pt>
                <c:pt idx="11">
                  <c:v>O - VIH/SIDA</c:v>
                </c:pt>
                <c:pt idx="12">
                  <c:v>N - Assistance et accompagnement et centres d'écoute téléphonique</c:v>
                </c:pt>
                <c:pt idx="13">
                  <c:v>M - Communautés culturelles et autochtones</c:v>
                </c:pt>
                <c:pt idx="14">
                  <c:v>L - Personnes démunies</c:v>
                </c:pt>
                <c:pt idx="15">
                  <c:v>K - Santé physique</c:v>
                </c:pt>
                <c:pt idx="16">
                  <c:v>J - Personnes âgées</c:v>
                </c:pt>
                <c:pt idx="17">
                  <c:v>I - Orientation et identités sexuelles</c:v>
                </c:pt>
                <c:pt idx="18">
                  <c:v>H - CAB</c:v>
                </c:pt>
                <c:pt idx="19">
                  <c:v>G - Santé mentale</c:v>
                </c:pt>
                <c:pt idx="20">
                  <c:v>F - Troubles du spectre de l'autisme</c:v>
                </c:pt>
                <c:pt idx="21">
                  <c:v>E - Déficiences multiples</c:v>
                </c:pt>
                <c:pt idx="22">
                  <c:v>D - Déficience intellectuelle</c:v>
                </c:pt>
                <c:pt idx="23">
                  <c:v>C - Déficience physique</c:v>
                </c:pt>
                <c:pt idx="24">
                  <c:v>B - Contraception, allaitement, périnatalité, famille</c:v>
                </c:pt>
                <c:pt idx="25">
                  <c:v>A - Alcoolisme / toxicomanie et autres dépendances</c:v>
                </c:pt>
                <c:pt idx="26">
                  <c:v>9 - Inconnu</c:v>
                </c:pt>
                <c:pt idx="27">
                  <c:v>8 - Maisons agréées de soins palliatifs</c:v>
                </c:pt>
                <c:pt idx="28">
                  <c:v>7 - Centres de ressources périnatales</c:v>
                </c:pt>
                <c:pt idx="29">
                  <c:v>6 - Maisons d'hébergement communautaire jeunesse</c:v>
                </c:pt>
                <c:pt idx="30">
                  <c:v>5 - Santé publique</c:v>
                </c:pt>
                <c:pt idx="31">
                  <c:v>4 - Cancer</c:v>
                </c:pt>
                <c:pt idx="32">
                  <c:v>3 - Adoption</c:v>
                </c:pt>
                <c:pt idx="33">
                  <c:v>2 - Autres ressources jeunesse</c:v>
                </c:pt>
                <c:pt idx="34">
                  <c:v>1 - Maisons de jeunes</c:v>
                </c:pt>
              </c:strCache>
            </c:strRef>
          </c:cat>
          <c:val>
            <c:numRef>
              <c:f>Feuil1!$B$2:$B$36</c:f>
              <c:numCache>
                <c:formatCode>0%</c:formatCode>
                <c:ptCount val="35"/>
                <c:pt idx="0">
                  <c:v>0.11</c:v>
                </c:pt>
                <c:pt idx="1">
                  <c:v>0.27</c:v>
                </c:pt>
                <c:pt idx="2">
                  <c:v>0.18</c:v>
                </c:pt>
                <c:pt idx="3">
                  <c:v>0</c:v>
                </c:pt>
                <c:pt idx="4">
                  <c:v>7.0000000000000007E-2</c:v>
                </c:pt>
                <c:pt idx="5">
                  <c:v>0.77</c:v>
                </c:pt>
                <c:pt idx="6">
                  <c:v>7.0000000000000007E-2</c:v>
                </c:pt>
                <c:pt idx="7">
                  <c:v>0.02</c:v>
                </c:pt>
                <c:pt idx="8">
                  <c:v>0.53</c:v>
                </c:pt>
                <c:pt idx="9">
                  <c:v>0.55000000000000004</c:v>
                </c:pt>
                <c:pt idx="10">
                  <c:v>0.16</c:v>
                </c:pt>
                <c:pt idx="11">
                  <c:v>0.26</c:v>
                </c:pt>
                <c:pt idx="12">
                  <c:v>0.23</c:v>
                </c:pt>
                <c:pt idx="13">
                  <c:v>0.8</c:v>
                </c:pt>
                <c:pt idx="14">
                  <c:v>0.8</c:v>
                </c:pt>
                <c:pt idx="15">
                  <c:v>0.92</c:v>
                </c:pt>
                <c:pt idx="16">
                  <c:v>0.64</c:v>
                </c:pt>
                <c:pt idx="17">
                  <c:v>0.77</c:v>
                </c:pt>
                <c:pt idx="18">
                  <c:v>0.13</c:v>
                </c:pt>
                <c:pt idx="19">
                  <c:v>0.22</c:v>
                </c:pt>
                <c:pt idx="20">
                  <c:v>0.41</c:v>
                </c:pt>
                <c:pt idx="21">
                  <c:v>0.56000000000000005</c:v>
                </c:pt>
                <c:pt idx="22">
                  <c:v>0.49</c:v>
                </c:pt>
                <c:pt idx="23">
                  <c:v>0.7</c:v>
                </c:pt>
                <c:pt idx="24">
                  <c:v>0.78</c:v>
                </c:pt>
                <c:pt idx="25">
                  <c:v>0.46</c:v>
                </c:pt>
                <c:pt idx="26">
                  <c:v>0.8</c:v>
                </c:pt>
                <c:pt idx="27">
                  <c:v>0</c:v>
                </c:pt>
                <c:pt idx="28">
                  <c:v>1</c:v>
                </c:pt>
                <c:pt idx="29">
                  <c:v>0.02</c:v>
                </c:pt>
                <c:pt idx="30">
                  <c:v>0.45</c:v>
                </c:pt>
                <c:pt idx="31">
                  <c:v>0.83</c:v>
                </c:pt>
                <c:pt idx="32">
                  <c:v>1</c:v>
                </c:pt>
                <c:pt idx="33">
                  <c:v>0.62</c:v>
                </c:pt>
                <c:pt idx="34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F1-4355-8FCC-EA95D1961A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87433792"/>
        <c:axId val="587434208"/>
      </c:barChart>
      <c:catAx>
        <c:axId val="5874337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87434208"/>
        <c:crosses val="autoZero"/>
        <c:auto val="1"/>
        <c:lblAlgn val="ctr"/>
        <c:lblOffset val="100"/>
        <c:noMultiLvlLbl val="0"/>
      </c:catAx>
      <c:valAx>
        <c:axId val="587434208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87433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7643D1D4D9347AA0297DEEA93E74E" ma:contentTypeVersion="13" ma:contentTypeDescription="Crée un document." ma:contentTypeScope="" ma:versionID="3abee19161b971dbd7df5afd8b88721a">
  <xsd:schema xmlns:xsd="http://www.w3.org/2001/XMLSchema" xmlns:xs="http://www.w3.org/2001/XMLSchema" xmlns:p="http://schemas.microsoft.com/office/2006/metadata/properties" xmlns:ns2="b8d4d84c-c491-445f-b2d2-27f1e9ddc196" xmlns:ns3="c55d25d2-0c3f-426a-83a4-d0cf64599e04" targetNamespace="http://schemas.microsoft.com/office/2006/metadata/properties" ma:root="true" ma:fieldsID="e1c47a706918947c195aae9b4d90f607" ns2:_="" ns3:_="">
    <xsd:import namespace="b8d4d84c-c491-445f-b2d2-27f1e9ddc196"/>
    <xsd:import namespace="c55d25d2-0c3f-426a-83a4-d0cf64599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d84c-c491-445f-b2d2-27f1e9ddc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76c04c2-454a-4991-89a7-9db4f6c93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d25d2-0c3f-426a-83a4-d0cf64599e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db6926-bcbb-4b27-808e-cbd9d13baafe}" ma:internalName="TaxCatchAll" ma:showField="CatchAllData" ma:web="c55d25d2-0c3f-426a-83a4-d0cf64599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d25d2-0c3f-426a-83a4-d0cf64599e04" xsi:nil="true"/>
    <lcf76f155ced4ddcb4097134ff3c332f xmlns="b8d4d84c-c491-445f-b2d2-27f1e9ddc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5C47B1-0626-4519-9590-8BEDF1C3D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4EB85-D60B-403D-8DAB-1563F62B4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d84c-c491-445f-b2d2-27f1e9ddc196"/>
    <ds:schemaRef ds:uri="c55d25d2-0c3f-426a-83a4-d0cf64599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0D211-8787-4F56-859E-9B2ACFC825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A7DE1-0569-4036-9104-0AFBE25D68F3}">
  <ds:schemaRefs>
    <ds:schemaRef ds:uri="http://schemas.microsoft.com/office/2006/metadata/properties"/>
    <ds:schemaRef ds:uri="http://schemas.microsoft.com/office/infopath/2007/PartnerControls"/>
    <ds:schemaRef ds:uri="c55d25d2-0c3f-426a-83a4-d0cf64599e04"/>
    <ds:schemaRef ds:uri="b8d4d84c-c491-445f-b2d2-27f1e9ddc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3730</Words>
  <Characters>17831</Characters>
  <Application>Microsoft Office Word</Application>
  <DocSecurity>0</DocSecurity>
  <Lines>1371</Lines>
  <Paragraphs>1268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Marylie Roger</dc:creator>
  <cp:keywords/>
  <dc:description/>
  <cp:lastModifiedBy>Jacinthe Messier</cp:lastModifiedBy>
  <cp:revision>5</cp:revision>
  <dcterms:created xsi:type="dcterms:W3CDTF">2026-02-13T16:55:00Z</dcterms:created>
  <dcterms:modified xsi:type="dcterms:W3CDTF">2026-02-13T18:32:00Z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0x010100A397643D1D4D9347AA0297DEEA93E74E</vt:lpwstr>
  </property>
  <property fmtid="{D5CDD505-2E9C-101B-9397-08002B2CF9AE}" pid="3" name="MediaServiceImageTags">
    <vt:lpwstr/>
  </property>
</Properties>
</file>